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67.png" ContentType="image/png"/>
  <Override PartName="/word/media/rId22.png" ContentType="image/png"/>
  <Override PartName="/word/media/rId40.png" ContentType="image/png"/>
  <Override PartName="/word/media/rId49.png" ContentType="image/png"/>
  <Override PartName="/word/media/rId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(Breshears</w:t>
      </w:r>
      <w:r>
        <w:t xml:space="preserve"> </w:t>
      </w:r>
      <w:r>
        <w:rPr>
          <w:iCs/>
          <w:i/>
        </w:rPr>
        <w:t xml:space="preserve">et al.</w:t>
      </w:r>
      <w:r>
        <w:t xml:space="preserve">, p. 2021)</w:t>
      </w:r>
      <w:r>
        <w:t xml:space="preserve">, foliar damage during heat waves</w:t>
      </w:r>
      <w:r>
        <w:t xml:space="preserve"> </w:t>
      </w:r>
      <w:r>
        <w:t xml:space="preserve">(O’sullivan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can reduce forest C sequestration, as may already be occurring in some forests [REFS;</w:t>
      </w:r>
      <w:r>
        <w:t xml:space="preserve"> </w:t>
      </w:r>
      <w:r>
        <w:t xml:space="preserve">Sullivan</w:t>
      </w:r>
      <w:r>
        <w:t xml:space="preserve"> </w:t>
      </w:r>
      <w:r>
        <w:rPr>
          <w:iCs/>
          <w:i/>
        </w:rPr>
        <w:t xml:space="preserve">et al.</w:t>
      </w:r>
      <w:r>
        <w:t xml:space="preserve"> </w:t>
      </w:r>
      <w:r>
        <w:t xml:space="preserve">(2020)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rPr>
          <w:iCs/>
          <w:i/>
        </w:rPr>
        <w:t xml:space="preserve">(</w:t>
      </w:r>
      <w:r>
        <w:rPr>
          <w:iCs/>
          <w:i/>
        </w:rPr>
        <w:t xml:space="preserve">Niinemets</w:t>
      </w:r>
      <w:r>
        <w:rPr>
          <w:iCs/>
          <w:i/>
        </w:rPr>
        <w:t xml:space="preserve"> </w:t>
      </w:r>
      <w:r>
        <w:rPr>
          <w:iCs/>
          <w:i/>
          <w:iCs/>
          <w:i/>
        </w:rPr>
        <w:t xml:space="preserve">et al.</w:t>
      </w:r>
      <w:r>
        <w:rPr>
          <w:iCs/>
          <w:i/>
        </w:rPr>
        <w:t xml:space="preserve"> </w:t>
      </w:r>
      <w:r>
        <w:rPr>
          <w:iCs/>
          <w:i/>
        </w:rPr>
        <w:t xml:space="preserve">(2004a)</w:t>
      </w:r>
      <w:r>
        <w:rPr>
          <w:iCs/>
          <w:i/>
        </w:rPr>
        <w:t xml:space="preserve"> </w:t>
      </w:r>
      <w:r>
        <w:rPr>
          <w:iCs/>
          <w:i/>
        </w:rPr>
        <w:t xml:space="preserve">highlights how biophysical and photosynthetic gradients vary along the vertical canopy profile, however our current knowledge of this topic is lacking.)</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(3) leaf temperature (</w:t>
      </w:r>
      <m:oMath>
        <m:sSub>
          <m:e>
            <m:r>
              <m:t>T</m:t>
            </m:r>
          </m:e>
          <m:sub>
            <m:r>
              <m:t>l</m:t>
            </m:r>
            <m:r>
              <m:t>e</m:t>
            </m:r>
            <m:r>
              <m:t>a</m:t>
            </m:r>
            <m:r>
              <m:t>f</m:t>
            </m:r>
          </m:sub>
        </m:sSub>
      </m:oMath>
      <w:r>
        <w:t xml:space="preserve">);</w:t>
      </w:r>
      <w:r>
        <w:t xml:space="preserve"> </w:t>
      </w:r>
      <w:r>
        <w:t xml:space="preserve">(2) the leaf traits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DRAFT schematic of a forest summarizing most important gradients–sort of a “graphical abstract”.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DRAFT schematic of a forest summarizing most important gradients–sort of a</w:t>
      </w:r>
      <w:r>
        <w:rPr>
          <w:bCs/>
          <w:b/>
        </w:rPr>
        <w:t xml:space="preserve"> </w:t>
      </w:r>
      <w:r>
        <w:rPr>
          <w:bCs/>
          <w:b/>
        </w:rPr>
        <w:t xml:space="preserve">“</w:t>
      </w:r>
      <w:r>
        <w:rPr>
          <w:bCs/>
          <w:b/>
        </w:rPr>
        <w:t xml:space="preserve">graphical abstract</w:t>
      </w:r>
      <w:r>
        <w:rPr>
          <w:bCs/>
          <w:b/>
        </w:rPr>
        <w:t xml:space="preserve">”</w:t>
      </w:r>
      <w:r>
        <w:rPr>
          <w:bCs/>
          <w:b/>
        </w:rPr>
        <w:t xml:space="preserve">.</w:t>
      </w:r>
      <w:r>
        <w:t xml:space="preserve"> </w:t>
      </w:r>
      <w:hyperlink r:id="rId23">
        <w:r>
          <w:rPr>
            <w:rStyle w:val="Hyperlink"/>
          </w:rPr>
          <w:t xml:space="preserve">Issue #27</w:t>
        </w:r>
      </w:hyperlink>
      <w:r>
        <w:t xml:space="preserve">.</w:t>
      </w:r>
    </w:p>
    <w:bookmarkEnd w:id="24"/>
    <w:bookmarkStart w:id="231" w:name="review-of-vertical-gradients"/>
    <w:p>
      <w:pPr>
        <w:pStyle w:val="Heading1"/>
      </w:pPr>
      <w:r>
        <w:t xml:space="preserve">Review of vertical gradients</w:t>
      </w:r>
    </w:p>
    <w:bookmarkStart w:id="33" w:name="the-biophysical-environment"/>
    <w:p>
      <w:pPr>
        <w:pStyle w:val="Heading2"/>
      </w:pPr>
      <w:r>
        <w:t xml:space="preserve">The biophysical environment</w:t>
      </w:r>
    </w:p>
    <w:p>
      <w:pPr>
        <w:pStyle w:val="FirstParagraph"/>
      </w:pPr>
      <w:r>
        <w:rPr>
          <w:bCs/>
          <w:b/>
        </w:rPr>
        <w:t xml:space="preserve">The biophysical environment across the vertical gradient from the forest floor to the top of the canopy is in large part determined by the structure of the forest itself.</w:t>
      </w:r>
      <w:r>
        <w:t xml:space="preserve"> </w:t>
      </w:r>
      <w:r>
        <w:t xml:space="preserve">Here, we define the biophysical environment to include the physical structure of the vegetation and associated physical conditions.</w:t>
      </w:r>
      <w:r>
        <w:t xml:space="preserve"> </w:t>
      </w:r>
      <w:r>
        <w:t xml:space="preserve">In this section, we supplement a review of the existing literature with a new analysis of data on vegetation structure and vertical microclimate profiles from the U.S. National Ecological Observatory Network [NEON; Appendix S1, Schimel et al. 2007].</w:t>
      </w:r>
    </w:p>
    <w:bookmarkStart w:id="26" w:name="foliage-density"/>
    <w:p>
      <w:pPr>
        <w:pStyle w:val="Heading3"/>
      </w:pPr>
      <w:r>
        <w:t xml:space="preserve">Foliage density</w:t>
      </w:r>
    </w:p>
    <w:p>
      <w:pPr>
        <w:pStyle w:val="FirstParagraph"/>
      </w:pPr>
      <w:r>
        <w:rPr>
          <w:bCs/>
          <w:b/>
        </w:rPr>
        <w:t xml:space="preserve">Canopy foliage, acts as the primary physical barrier between the atmosphere and the forest floor, buffering multiple aspects of the understory conditions and is critical in influencing–and is influenced by–the vertical biophysical gradient.(Fig. 2).</w:t>
      </w:r>
      <w:r>
        <w:t xml:space="preserve">The distribution of this foliage is structured in correspondence with the size, and varies across tree structures and forests.</w:t>
      </w:r>
      <w:r>
        <w:br/>
      </w:r>
      <w:r>
        <w:t xml:space="preserve">Leaf area density….</w:t>
      </w:r>
      <w:r>
        <w:t xml:space="preserve"> </w:t>
      </w:r>
      <w:r>
        <w:rPr>
          <w:iCs/>
          <w:i/>
        </w:rPr>
        <w:t xml:space="preserve">description of most common vertical pattern (</w:t>
      </w:r>
      <w:r>
        <w:rPr>
          <w:iCs/>
          <w:i/>
        </w:rPr>
        <w:t xml:space="preserve">Bonan (2016)</w:t>
      </w:r>
      <w:r>
        <w:rPr>
          <w:iCs/>
          <w:i/>
        </w:rPr>
        <w:t xml:space="preserve"> </w:t>
      </w:r>
      <w:r>
        <w:rPr>
          <w:iCs/>
          <w:i/>
        </w:rPr>
        <w:t xml:space="preserve">reviews this and points to appropriate references)</w:t>
      </w:r>
      <w:r>
        <w:t xml:space="preserve"> </w:t>
      </w:r>
      <w:r>
        <w:t xml:space="preserve">Vertical profiles in leaf area density vary across forests, being…</w:t>
      </w:r>
      <w:r>
        <w:t xml:space="preserve"> </w:t>
      </w:r>
      <w:r>
        <w:rPr>
          <w:iCs/>
          <w:i/>
        </w:rPr>
        <w:t xml:space="preserve">summarize some key differences across forest types</w:t>
      </w:r>
      <w:r>
        <w:t xml:space="preserve"> </w:t>
      </w:r>
      <w:r>
        <w:t xml:space="preserve">(REFS), and are altered (</w:t>
      </w:r>
      <w:r>
        <w:rPr>
          <w:iCs/>
          <w:i/>
        </w:rPr>
        <w:t xml:space="preserve">HOW?</w:t>
      </w:r>
      <w:r>
        <w:t xml:space="preserve">) following disturbance</w:t>
      </w:r>
      <w:r>
        <w:t xml:space="preserve"> </w:t>
      </w:r>
      <w:r>
        <w:t xml:space="preserve">(e.g., Parker</w:t>
      </w:r>
      <w:r>
        <w:t xml:space="preserve"> </w:t>
      </w:r>
      <w:r>
        <w:rPr>
          <w:iCs/>
          <w:i/>
        </w:rPr>
        <w:t xml:space="preserve">et al.</w:t>
      </w:r>
      <w:r>
        <w:t xml:space="preserve">, 2002 ; Almeida</w:t>
      </w:r>
      <w:r>
        <w:t xml:space="preserve"> </w:t>
      </w:r>
      <w:r>
        <w:rPr>
          <w:iCs/>
          <w:i/>
        </w:rPr>
        <w:t xml:space="preserve">et al.</w:t>
      </w:r>
      <w:r>
        <w:t xml:space="preserve">, 2016 ; Stark</w:t>
      </w:r>
      <w:r>
        <w:t xml:space="preserve"> </w:t>
      </w:r>
      <w:r>
        <w:rPr>
          <w:iCs/>
          <w:i/>
        </w:rPr>
        <w:t xml:space="preserve">et al.</w:t>
      </w:r>
      <w:r>
        <w:t xml:space="preserve">, 2020)</w:t>
      </w:r>
      <w:r>
        <w:t xml:space="preserve">.</w:t>
      </w:r>
      <w:r>
        <w:t xml:space="preserve"> </w:t>
      </w:r>
      <w:r>
        <w:t xml:space="preserve">They also vary seasonally, …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mixed deciduous- evergreen broadleaf forests, the fraction of deciduous trees tends to increase across tree size classes (Condit, Meakem, ?any work on this in temperate forests??).</w:t>
      </w:r>
      <w:r>
        <w:t xml:space="preserve"> </w:t>
      </w:r>
      <w:r>
        <w:t xml:space="preserve">In this review, we focus primarily on growing season conditions, including leaf phenology at the edges of the growing season, but excluding periods when no leaves are present in deciduous forests.</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w:t>
      </w:r>
    </w:p>
    <w:bookmarkEnd w:id="26"/>
    <w:bookmarkStart w:id="27" w:name="light-environments"/>
    <w:p>
      <w:pPr>
        <w:pStyle w:val="Heading3"/>
      </w:pPr>
      <w:r>
        <w:t xml:space="preserve">Light environments</w:t>
      </w:r>
    </w:p>
    <w:p>
      <w:pPr>
        <w:pStyle w:val="FirstParagraph"/>
      </w:pPr>
      <w:r>
        <w:rPr>
          <w:bCs/>
          <w:b/>
        </w:rPr>
        <w:t xml:space="preserve">Light conditions, specifically changes in the proportion of incident light and photosynthetically active radiation (PAR), vary along the vertical gradient with leaf area index (LAI), canopy height, canopy structure, and across species and forest types [Fig. 2;</w:t>
      </w:r>
      <w:r>
        <w:rPr>
          <w:bCs/>
          <w:b/>
        </w:rPr>
        <w:t xml:space="preserve"> </w:t>
      </w:r>
      <w:r>
        <w:rPr>
          <w:bCs/>
          <w:b/>
        </w:rPr>
        <w:t xml:space="preserve">Koike</w:t>
      </w:r>
      <w:r>
        <w:rPr>
          <w:bCs/>
          <w:b/>
        </w:rPr>
        <w:t xml:space="preserve"> </w:t>
      </w:r>
      <w:r>
        <w:rPr>
          <w:iCs/>
          <w:i/>
          <w:bCs/>
          <w:b/>
        </w:rPr>
        <w:t xml:space="preserve">et al.</w:t>
      </w:r>
      <w:r>
        <w:rPr>
          <w:bCs/>
          <w:b/>
        </w:rPr>
        <w:t xml:space="preserve"> </w:t>
      </w:r>
      <w:r>
        <w:rPr>
          <w:bCs/>
          <w:b/>
        </w:rPr>
        <w:t xml:space="preserve">(2001)</w:t>
      </w:r>
      <w:r>
        <w:rPr>
          <w:bCs/>
          <w:b/>
        </w:rPr>
        <w:t xml:space="preserve">].</w:t>
      </w:r>
      <w:r>
        <w:t xml:space="preserve"> </w:t>
      </w:r>
      <w:r>
        <w:t xml:space="preserve">Generally, along the vertical gradient of forests globally, amount of light decreases from canopy tops to the forest floor which is mediated by foliage LAI and density. This gradient is most pronounced under broad-leaf and mixed forests where light reaching forest floors, incident to the canopy-top range from ~1-2% to 4-5%, respectively [Fig. 2;</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 compared to needle-leaf forest floors that receive ~17-34%</w:t>
      </w:r>
      <w:r>
        <w:t xml:space="preserve"> </w:t>
      </w:r>
      <w:r>
        <w:t xml:space="preserve">(Baldocchi</w:t>
      </w:r>
      <w:r>
        <w:t xml:space="preserve"> </w:t>
      </w:r>
      <w:r>
        <w:rPr>
          <w:iCs/>
          <w:i/>
        </w:rPr>
        <w:t xml:space="preserve">et al.</w:t>
      </w:r>
      <w:r>
        <w:t xml:space="preserve">, 1997)</w:t>
      </w:r>
      <w:r>
        <w:t xml:space="preserve">. Sunflecks, are another axis of light for shaded forest regions, caused by small canopy gaps and wind-induced canopy movements</w:t>
      </w:r>
      <w:r>
        <w:t xml:space="preserve"> </w:t>
      </w:r>
      <w:r>
        <w:t xml:space="preserve">(Way &amp; Pearcy, 2012)</w:t>
      </w:r>
      <w:r>
        <w:t xml:space="preserve">. In heterogeneous canopies [with high gap fractions and large variation in tree height], the distance from the outer canopy to the inner canopy is a better proxy for light environment than height (Parker 1995).</w:t>
      </w:r>
    </w:p>
    <w:bookmarkEnd w:id="27"/>
    <w:bookmarkStart w:id="28" w:name="wind-speeds"/>
    <w:p>
      <w:pPr>
        <w:pStyle w:val="Heading3"/>
      </w:pPr>
      <w:r>
        <w:t xml:space="preserve">Wind speeds</w:t>
      </w:r>
    </w:p>
    <w:p>
      <w:pPr>
        <w:pStyle w:val="FirstParagraph"/>
      </w:pPr>
      <w:r>
        <w:rPr>
          <w:bCs/>
          <w:b/>
        </w:rPr>
        <w:t xml:space="preserve">Wind speeds are also higher at the top of the canopy (Figs. 2, S1-S#), owing to…</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Across all</w:t>
      </w:r>
      <w:r>
        <w:t xml:space="preserve"> </w:t>
      </w:r>
      <w:r>
        <w:rPr>
          <w:bCs/>
          <w:b/>
        </w:rPr>
        <w:t xml:space="preserve">#</w:t>
      </w:r>
      <w:r>
        <w:t xml:space="preserve"> </w:t>
      </w:r>
      <w:r>
        <w:t xml:space="preserve">forested NEON sites, and in closed-canopy forests</w:t>
      </w:r>
      <w:r>
        <w:t xml:space="preserve"> </w:t>
      </w:r>
      <w:r>
        <w:t xml:space="preserve">(McGregor</w:t>
      </w:r>
      <w:r>
        <w:t xml:space="preserve"> </w:t>
      </w:r>
      <w:r>
        <w:rPr>
          <w:iCs/>
          <w:i/>
        </w:rPr>
        <w:t xml:space="preserve">et al.</w:t>
      </w:r>
      <w:r>
        <w:t xml:space="preserve">;</w:t>
      </w:r>
      <w:r>
        <w:t xml:space="preserve"> </w:t>
      </w:r>
      <w:r>
        <w:rPr>
          <w:bCs/>
          <w:b/>
        </w:rPr>
        <w:t xml:space="preserve">barnardSeasonalVariationCanopy2016a?</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w:t>
      </w:r>
      <w:r>
        <w:t xml:space="preserve">wind speeds increase with height. With daily maximum wind speeds averaging up to</w:t>
      </w:r>
      <w:r>
        <w:t xml:space="preserve"> </w:t>
      </w:r>
      <w:r>
        <w:rPr>
          <w:bCs/>
          <w:b/>
        </w:rPr>
        <w:t xml:space="preserve">#</w:t>
      </w:r>
      <w:r>
        <w:t xml:space="preserve"> </w:t>
      </w:r>
      <w:r>
        <w:t xml:space="preserve">m s</w:t>
      </w:r>
      <w:r>
        <w:rPr>
          <w:vertAlign w:val="superscript"/>
        </w:rPr>
        <w:t xml:space="preserve">-1</w:t>
      </w:r>
      <w:r>
        <w:t xml:space="preserve"> </w:t>
      </w:r>
      <w:r>
        <w:t xml:space="preserve">higher at the top of the NEON vertical profile than at the bottom</w:t>
      </w:r>
    </w:p>
    <w:bookmarkEnd w:id="28"/>
    <w:bookmarkStart w:id="29" w:name="air-temperature"/>
    <w:p>
      <w:pPr>
        <w:pStyle w:val="Heading3"/>
      </w:pPr>
      <w:r>
        <w:t xml:space="preserve">Air temperature</w:t>
      </w:r>
    </w:p>
    <w:p>
      <w:pPr>
        <w:pStyle w:val="FirstParagraph"/>
      </w:pPr>
      <w:r>
        <w:rPr>
          <w:bCs/>
          <w:b/>
        </w:rPr>
        <w:t xml:space="preserve">Air temperature,</w:t>
      </w:r>
      <w:r>
        <w:rPr>
          <w:bCs/>
          <w:b/>
        </w:rPr>
        <w:t xml:space="preserve"> </w:t>
      </w:r>
      <m:oMath>
        <m:sSub>
          <m:e>
            <m:r>
              <m:t>T</m:t>
            </m:r>
          </m:e>
          <m:sub>
            <m:r>
              <m:t>a</m:t>
            </m:r>
            <m:r>
              <m:t>i</m:t>
            </m:r>
            <m:r>
              <m:t>r</m:t>
            </m:r>
          </m:sub>
        </m:sSub>
      </m:oMath>
      <w:r>
        <w:rPr>
          <w:bCs/>
          <w:b/>
        </w:rPr>
        <w:t xml:space="preserve">, is sometimes significantly buffered by forest canopies (Fig. 2).</w:t>
      </w:r>
      <w:r>
        <w:t xml:space="preserve"> </w:t>
      </w:r>
      <w:r>
        <w:t xml:space="preserve">Studies comparing</w:t>
      </w:r>
      <w:r>
        <w:t xml:space="preserve"> </w:t>
      </w:r>
      <m:oMath>
        <m:sSub>
          <m:e>
            <m:r>
              <m:t>T</m:t>
            </m:r>
          </m:e>
          <m:sub>
            <m:r>
              <m:t>a</m:t>
            </m:r>
            <m:r>
              <m:t>i</m:t>
            </m:r>
            <m:r>
              <m:t>r</m:t>
            </m:r>
          </m:sub>
        </m:sSub>
      </m:oMath>
      <w:r>
        <w:t xml:space="preserve"> </w:t>
      </w:r>
      <w:r>
        <w:t xml:space="preserve">under forest canopies with nearby clearings have found lower maximum temperatures under forest canopies globally</w:t>
      </w:r>
      <w:r>
        <w:t xml:space="preserve"> </w:t>
      </w:r>
      <w:r>
        <w:t xml:space="preserve">(De Frenne</w:t>
      </w:r>
      <w:r>
        <w:t xml:space="preserve"> </w:t>
      </w:r>
      <w:r>
        <w:rPr>
          <w:iCs/>
          <w:i/>
        </w:rPr>
        <w:t xml:space="preserve">et al.</w:t>
      </w:r>
      <w:r>
        <w:t xml:space="preserve">, 2019)</w:t>
      </w:r>
      <w:r>
        <w:t xml:space="preserve">.</w:t>
      </w:r>
    </w:p>
    <w:p>
      <w:pPr>
        <w:pStyle w:val="BodyText"/>
      </w:pPr>
      <w:r>
        <w:t xml:space="preserve">The strength of this buffering is greater under dense-canopy than open-canopy forests; with daytime cooler lower maximum temperature, and nighttime warmer higher minimum in the understory, relatively more than open-forests,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rPr>
          <w:iCs/>
          <w:i/>
        </w:rPr>
        <w:t xml:space="preserve">Defrenne et al. 2021</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Martin</w:t>
      </w:r>
      <w:r>
        <w:t xml:space="preserve"> </w:t>
      </w:r>
      <w:r>
        <w:rPr>
          <w:iCs/>
          <w:i/>
        </w:rPr>
        <w:t xml:space="preserve">et al.</w:t>
      </w:r>
      <w:r>
        <w:t xml:space="preserve"> </w:t>
      </w:r>
      <w:r>
        <w:t xml:space="preserve">(1999)</w:t>
      </w:r>
      <w:r>
        <w:t xml:space="preserve">] and neighboring tree crop agricultural plantations</w:t>
      </w:r>
      <w:r>
        <w:t xml:space="preserve"> </w:t>
      </w:r>
      <w:r>
        <w:t xml:space="preserve">(Hardwick</w:t>
      </w:r>
      <w:r>
        <w:t xml:space="preserve"> </w:t>
      </w:r>
      <w:r>
        <w:rPr>
          <w:iCs/>
          <w:i/>
        </w:rPr>
        <w:t xml:space="preserve">et al.</w:t>
      </w:r>
      <w:r>
        <w:t xml:space="preserve">, 2015; Jucker</w:t>
      </w:r>
      <w:r>
        <w:t xml:space="preserve"> </w:t>
      </w:r>
      <w:r>
        <w:rPr>
          <w:iCs/>
          <w:i/>
        </w:rPr>
        <w:t xml:space="preserve">et al.</w:t>
      </w:r>
      <w:r>
        <w:t xml:space="preserve">, 2018)</w:t>
      </w:r>
      <w:r>
        <w:t xml:space="preserve">.</w:t>
      </w:r>
    </w:p>
    <w:p>
      <w:pPr>
        <w:pStyle w:val="BodyText"/>
      </w:pPr>
      <w:r>
        <w:t xml:space="preserve">Seasonally, buffering capacity increases with water availablity</w:t>
      </w:r>
      <w:r>
        <w:t xml:space="preserve"> </w:t>
      </w:r>
      <w:r>
        <w:t xml:space="preserve">(Davis</w:t>
      </w:r>
      <w:r>
        <w:t xml:space="preserve"> </w:t>
      </w:r>
      <w:r>
        <w:rPr>
          <w:iCs/>
          <w:i/>
        </w:rPr>
        <w:t xml:space="preserve">et al.</w:t>
      </w:r>
      <w:r>
        <w:t xml:space="preserve">, 2019)</w:t>
      </w:r>
      <w:r>
        <w:t xml:space="preserve"> </w:t>
      </w:r>
      <w:r>
        <w:t xml:space="preserve">and is greater in wet than dry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Fauset</w:t>
      </w:r>
      <w:r>
        <w:t xml:space="preserve"> </w:t>
      </w:r>
      <w:r>
        <w:rPr>
          <w:iCs/>
          <w:i/>
        </w:rPr>
        <w:t xml:space="preserve">et al.</w:t>
      </w:r>
      <w:r>
        <w:t xml:space="preserve">, 2018, Tymen et al. 2017; McGregor</w:t>
      </w:r>
      <w:r>
        <w:t xml:space="preserve"> </w:t>
      </w:r>
      <w:r>
        <w:rPr>
          <w:iCs/>
          <w:i/>
        </w:rPr>
        <w:t xml:space="preserve">et al.</w:t>
      </w:r>
      <w:r>
        <w:t xml:space="preserve">)</w:t>
      </w:r>
      <w:r>
        <w:t xml:space="preserve">. In colder conditions, dense-canopies maintain warmer higher minimum temperatures [</w:t>
      </w:r>
      <m:oMath>
        <m:sSub>
          <m:e>
            <m:r>
              <m:t>T</m:t>
            </m:r>
          </m:e>
          <m:sub>
            <m:r>
              <m:t>m</m:t>
            </m:r>
            <m:r>
              <m:t>i</m:t>
            </m:r>
            <m:r>
              <m:t>n</m:t>
            </m:r>
          </m:sub>
        </m:sSub>
      </m:oMath>
      <w:r>
        <w:t xml:space="preserve">] in the understory relative to open-canopy forests and nearby clearings where greater radiative heat loss results in lower</w:t>
      </w:r>
      <w:r>
        <w:t xml:space="preserve"> </w:t>
      </w:r>
      <m:oMath>
        <m:sSub>
          <m:e>
            <m:r>
              <m:t>T</m:t>
            </m:r>
          </m:e>
          <m:sub>
            <m:r>
              <m:t>m</m:t>
            </m:r>
            <m:r>
              <m:t>i</m:t>
            </m:r>
            <m:r>
              <m:t>n</m:t>
            </m:r>
          </m:sub>
        </m:sSub>
      </m:oMath>
      <w:r>
        <w:t xml:space="preserve"> </w:t>
      </w:r>
      <w:r>
        <w:t xml:space="preserve">[</w:t>
      </w:r>
      <w:r>
        <w:t xml:space="preserve">Zellweger</w:t>
      </w:r>
      <w:r>
        <w:t xml:space="preserve"> </w:t>
      </w:r>
      <w:r>
        <w:rPr>
          <w:iCs/>
          <w:i/>
        </w:rPr>
        <w:t xml:space="preserve">et al.</w:t>
      </w:r>
      <w:r>
        <w:t xml:space="preserve"> </w:t>
      </w:r>
      <w:r>
        <w:t xml:space="preserve">(2019)</w:t>
      </w:r>
      <w:r>
        <w:t xml:space="preserve">;</w:t>
      </w:r>
      <w:r>
        <w:t xml:space="preserve"> </w:t>
      </w:r>
      <w:r>
        <w:rPr>
          <w:iCs/>
          <w:i/>
        </w:rPr>
        <w:t xml:space="preserve">Defrenne et al. 2021</w:t>
      </w:r>
      <w:r>
        <w:t xml:space="preserve">;</w:t>
      </w:r>
      <w:r>
        <w:t xml:space="preserve"> </w:t>
      </w:r>
      <w:r>
        <w:t xml:space="preserve">Nakamura</w:t>
      </w:r>
      <w:r>
        <w:t xml:space="preserve"> </w:t>
      </w:r>
      <w:r>
        <w:rPr>
          <w:iCs/>
          <w:i/>
        </w:rPr>
        <w:t xml:space="preserve">et al.</w:t>
      </w:r>
      <w:r>
        <w:t xml:space="preserve"> </w:t>
      </w:r>
      <w:r>
        <w:t xml:space="preserve">(2017)</w:t>
      </w:r>
      <w:r>
        <w:t xml:space="preserve">;</w:t>
      </w:r>
      <w:r>
        <w:t xml:space="preserve"> </w:t>
      </w:r>
      <w:r>
        <w:t xml:space="preserve">McGregor</w:t>
      </w:r>
      <w:r>
        <w:t xml:space="preserve"> </w:t>
      </w:r>
      <w:r>
        <w:rPr>
          <w:iCs/>
          <w:i/>
        </w:rPr>
        <w:t xml:space="preserve">et al.</w:t>
      </w:r>
      <w:r>
        <w:t xml:space="preserve">].</w:t>
      </w:r>
    </w:p>
    <w:bookmarkEnd w:id="29"/>
    <w:bookmarkStart w:id="30" w:name="humidity-and-evaporative-demand"/>
    <w:p>
      <w:pPr>
        <w:pStyle w:val="Heading3"/>
      </w:pPr>
      <w:r>
        <w:t xml:space="preserve">Humidity and evaporative demand</w:t>
      </w:r>
    </w:p>
    <w:p>
      <w:pPr>
        <w:pStyle w:val="FirstParagraph"/>
      </w:pPr>
      <w:r>
        <w:rPr>
          <w:bCs/>
          <w:b/>
        </w:rPr>
        <w:t xml:space="preserve">Humidity also varies across the forest vertical profile, and is generally higher in the understory (Fig. 2).</w:t>
      </w:r>
      <w:r>
        <w:t xml:space="preserve">(McGregor</w:t>
      </w:r>
      <w:r>
        <w:t xml:space="preserve"> </w:t>
      </w:r>
      <w:r>
        <w:rPr>
          <w:iCs/>
          <w:i/>
        </w:rPr>
        <w:t xml:space="preserve">et al.</w:t>
      </w:r>
      <w:r>
        <w:t xml:space="preserve">)</w:t>
      </w:r>
      <w:r>
        <w:t xml:space="preserve"> </w:t>
      </w:r>
      <w:r>
        <w:t xml:space="preserve">Along with temperature, dense-canopy forests maintain higher daily maximum relative humidity (</w:t>
      </w:r>
      <m:oMath>
        <m:r>
          <m:t>R</m:t>
        </m:r>
        <m:r>
          <m:t>H</m:t>
        </m:r>
      </m:oMath>
      <w:r>
        <w:t xml:space="preserve">) below-canopy than open-forests and nearby open areas, which is greater in wetter conditions, in warmer than colder months</w:t>
      </w:r>
      <w:r>
        <w:t xml:space="preserve"> </w:t>
      </w:r>
      <w:r>
        <w:t xml:space="preserve">(von Arx</w:t>
      </w:r>
      <w:r>
        <w:t xml:space="preserve"> </w:t>
      </w:r>
      <w:r>
        <w:rPr>
          <w:iCs/>
          <w:i/>
        </w:rPr>
        <w:t xml:space="preserve">et al.</w:t>
      </w:r>
      <w:r>
        <w:t xml:space="preserve">, 2012)</w:t>
      </w:r>
      <w:r>
        <w:t xml:space="preserve">. RH, in combination with temperature, determines vapor pressure deficit [</w:t>
      </w:r>
      <m:oMath>
        <m:r>
          <m:t>V</m:t>
        </m:r>
        <m:r>
          <m:t>P</m:t>
        </m:r>
        <m:r>
          <m:t>D</m:t>
        </m:r>
      </m:oMath>
      <w:r>
        <w:t xml:space="preserve">], an important metric expressing the driving force of water loss from a leaf;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Increased tree height [upto 20m with higher LAI] can to lower mean and max temperature and</w:t>
      </w:r>
      <w:r>
        <w:t xml:space="preserve"> </w:t>
      </w:r>
      <m:oMath>
        <m:r>
          <m:t>V</m:t>
        </m:r>
        <m:r>
          <m:t>P</m:t>
        </m:r>
        <m:r>
          <m:t>D</m:t>
        </m:r>
      </m:oMath>
      <w:r>
        <w:t xml:space="preserve"> </w:t>
      </w:r>
      <w:r>
        <w:t xml:space="preserve">in the understory. Beyond a certain tree-height, the offset can plateau</w:t>
      </w:r>
      <w:r>
        <w:t xml:space="preserve"> </w:t>
      </w:r>
      <w:r>
        <w:t xml:space="preserve">(Hardwick</w:t>
      </w:r>
      <w:r>
        <w:t xml:space="preserve"> </w:t>
      </w:r>
      <w:r>
        <w:rPr>
          <w:iCs/>
          <w:i/>
        </w:rPr>
        <w:t xml:space="preserve">et al.</w:t>
      </w:r>
      <w:r>
        <w:t xml:space="preserve">, 2015; Jucker</w:t>
      </w:r>
      <w:r>
        <w:t xml:space="preserve"> </w:t>
      </w:r>
      <w:r>
        <w:rPr>
          <w:iCs/>
          <w:i/>
        </w:rPr>
        <w:t xml:space="preserve">et al.</w:t>
      </w:r>
      <w:r>
        <w:t xml:space="preserve">, 2018)</w:t>
      </w:r>
      <w:r>
        <w:t xml:space="preserve">.</w:t>
      </w:r>
    </w:p>
    <w:bookmarkEnd w:id="30"/>
    <w:bookmarkStart w:id="31" w:name="carbon-dioxide"/>
    <w:p>
      <w:pPr>
        <w:pStyle w:val="Heading3"/>
      </w:pPr>
      <w:r>
        <w:t xml:space="preserve">Carbon dioxide</w:t>
      </w:r>
    </w:p>
    <w:p>
      <w:pPr>
        <w:pStyle w:val="FirstParagraph"/>
      </w:pPr>
      <w:r>
        <w:rPr>
          <w:bCs/>
          <w:b/>
        </w:rPr>
        <w:t xml:space="preserve">Atmospheric carbon dioxide (CO</w:t>
      </w:r>
      <w:r>
        <w:rPr>
          <w:vertAlign w:val="subscript"/>
          <w:bCs/>
          <w:b/>
        </w:rPr>
        <w:t xml:space="preserve">2</w:t>
      </w:r>
      <w:r>
        <w:rPr>
          <w:bCs/>
          <w:b/>
        </w:rPr>
        <w:t xml:space="preserve">) concentrations tend to be higher near ground level at night, but largely dissipate during the day</w:t>
      </w:r>
      <w:r>
        <w:rPr>
          <w:bCs/>
          <w:b/>
        </w:rPr>
        <w:t xml:space="preserve"> </w:t>
      </w:r>
      <w:r>
        <w:rPr>
          <w:bCs/>
          <w:b/>
        </w:rPr>
        <w:t xml:space="preserve">(Yang</w:t>
      </w:r>
      <w:r>
        <w:rPr>
          <w:bCs/>
          <w:b/>
        </w:rPr>
        <w:t xml:space="preserve"> </w:t>
      </w:r>
      <w:r>
        <w:rPr>
          <w:iCs/>
          <w:i/>
          <w:bCs/>
          <w:b/>
        </w:rPr>
        <w:t xml:space="preserve">et al.</w:t>
      </w:r>
      <w:r>
        <w:rPr>
          <w:bCs/>
          <w:b/>
        </w:rPr>
        <w:t xml:space="preserve">, 1999; Koike</w:t>
      </w:r>
      <w:r>
        <w:rPr>
          <w:bCs/>
          <w:b/>
        </w:rPr>
        <w:t xml:space="preserve"> </w:t>
      </w:r>
      <w:r>
        <w:rPr>
          <w:iCs/>
          <w:i/>
          <w:bCs/>
          <w:b/>
        </w:rPr>
        <w:t xml:space="preserve">et al.</w:t>
      </w:r>
      <w:r>
        <w:rPr>
          <w:bCs/>
          <w:b/>
        </w:rPr>
        <w:t xml:space="preserve">, 2001)</w:t>
      </w:r>
      <w:r>
        <w:rPr>
          <w:bCs/>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bookmarkEnd w:id="31"/>
    <w:bookmarkStart w:id="32" w:name="geographic-and-climatic-factors"/>
    <w:p>
      <w:pPr>
        <w:pStyle w:val="Heading3"/>
      </w:pPr>
      <w:r>
        <w:t xml:space="preserve">Geographic and climatic factors</w:t>
      </w:r>
    </w:p>
    <w:p>
      <w:pPr>
        <w:pStyle w:val="FirstParagraph"/>
      </w:pPr>
      <w:r>
        <w:t xml:space="preserve">With altitude, the strength of buffering decreases, moving to open-forests</w:t>
      </w:r>
      <w:r>
        <w:t xml:space="preserve"> </w:t>
      </w:r>
      <w:r>
        <w:t xml:space="preserve">(von Arx</w:t>
      </w:r>
      <w:r>
        <w:t xml:space="preserve"> </w:t>
      </w:r>
      <w:r>
        <w:rPr>
          <w:iCs/>
          <w:i/>
        </w:rPr>
        <w:t xml:space="preserve">et al.</w:t>
      </w:r>
      <w:r>
        <w:t xml:space="preserve">, 2012; Rajsnerová</w:t>
      </w:r>
      <w:r>
        <w:t xml:space="preserve"> </w:t>
      </w:r>
      <w:r>
        <w:rPr>
          <w:iCs/>
          <w:i/>
        </w:rPr>
        <w:t xml:space="preserve">et al.</w:t>
      </w:r>
      <w:r>
        <w:t xml:space="preserve">, 2015; Liang</w:t>
      </w:r>
      <w:r>
        <w:t xml:space="preserve"> </w:t>
      </w:r>
      <w:r>
        <w:rPr>
          <w:iCs/>
          <w:i/>
        </w:rPr>
        <w:t xml:space="preserve">et al.</w:t>
      </w:r>
      <w:r>
        <w:t xml:space="preserve">, 2019; Zellweger</w:t>
      </w:r>
      <w:r>
        <w:t xml:space="preserve"> </w:t>
      </w:r>
      <w:r>
        <w:rPr>
          <w:iCs/>
          <w:i/>
        </w:rPr>
        <w:t xml:space="preserve">et al.</w:t>
      </w:r>
      <w:r>
        <w:t xml:space="preserve">, 2019)</w:t>
      </w:r>
      <w:r>
        <w:t xml:space="preserve">, greater in wetter than drier regions [</w:t>
      </w:r>
      <w:r>
        <w:rPr>
          <w:bCs/>
          <w:b/>
        </w:rPr>
        <w:t xml:space="preserve">REF</w:t>
      </w:r>
      <w:r>
        <w:t xml:space="preserve">] and increases with proximity to water, for eg.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p>
    <w:bookmarkEnd w:id="32"/>
    <w:bookmarkEnd w:id="33"/>
    <w:bookmarkStart w:id="38" w:name="leaf-temperature"/>
    <w:p>
      <w:pPr>
        <w:pStyle w:val="Heading2"/>
      </w:pPr>
      <w:r>
        <w:t xml:space="preserve">Leaf temperature</w:t>
      </w:r>
    </w:p>
    <w:bookmarkStart w:id="36" w:name="biophysical-drivers"/>
    <w:p>
      <w:pPr>
        <w:pStyle w:val="Heading3"/>
      </w:pPr>
      <w:r>
        <w:t xml:space="preserve">Biophysical drivers</w:t>
      </w:r>
    </w:p>
    <w:p>
      <w:pPr>
        <w:pStyle w:val="FirstParagraph"/>
      </w:pPr>
      <w:r>
        <w:rPr>
          <w:bCs/>
          <w:b/>
        </w:rPr>
        <w:t xml:space="preserve">Vertical biophysical drivers reviewed above influence heat and water stress patterns, thereby influencing leaf temperature</w:t>
      </w:r>
      <w:r>
        <w:rPr>
          <w:bCs/>
          <w:b/>
        </w:rPr>
        <w:t xml:space="preserve"> </w:t>
      </w:r>
      <m:oMath>
        <m:sSub>
          <m:e>
            <m:r>
              <m:t>T</m:t>
            </m:r>
          </m:e>
          <m:sub>
            <m:r>
              <m:t>l</m:t>
            </m:r>
            <m:r>
              <m:t>e</m:t>
            </m:r>
            <m:r>
              <m:t>a</m:t>
            </m:r>
            <m:r>
              <m:t>f</m:t>
            </m:r>
          </m:sub>
        </m:sSub>
      </m:oMath>
      <w:r>
        <w:rPr>
          <w:bCs/>
          <w:b/>
        </w:rPr>
        <w:t xml:space="preserve"> </w:t>
      </w:r>
      <w:r>
        <w:rPr>
          <w:bCs/>
          <w:b/>
        </w:rPr>
        <w:t xml:space="preserve">distributions along the vertical gradient.</w:t>
      </w:r>
      <w:r>
        <w:t xml:space="preserve"> </w:t>
      </w:r>
      <w:r>
        <w:t xml:space="preserve">Along the biophysical gradients, leaves adjust to their environment by maintaining, when possible, a</w:t>
      </w:r>
      <w:r>
        <w:t xml:space="preserve"> </w:t>
      </w:r>
      <m:oMath>
        <m:sSub>
          <m:e>
            <m:r>
              <m:t>T</m:t>
            </m:r>
          </m:e>
          <m:sub>
            <m:r>
              <m:t>l</m:t>
            </m:r>
            <m:r>
              <m:t>e</m:t>
            </m:r>
            <m:r>
              <m:t>a</m:t>
            </m:r>
            <m:r>
              <m:t>f</m:t>
            </m:r>
          </m:sub>
        </m:sSub>
      </m:oMath>
      <w:r>
        <w:t xml:space="preserve"> </w:t>
      </w:r>
      <w:r>
        <w:t xml:space="preserve">that is optimal 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 temperature and warmer than air at low temperature (limited homeothermy) or can be drastically warmer than</w:t>
      </w:r>
      <w:r>
        <w:t xml:space="preserve"> </w:t>
      </w:r>
      <m:oMath>
        <m:sSub>
          <m:e>
            <m:r>
              <m:t>T</m:t>
            </m:r>
          </m:e>
          <m:sub>
            <m:r>
              <m:t>a</m:t>
            </m:r>
            <m:r>
              <m:t>i</m:t>
            </m:r>
            <m:r>
              <m:t>r</m:t>
            </m:r>
          </m:sub>
        </m:sSub>
      </m:oMath>
      <w:r>
        <w:t xml:space="preserve"> </w:t>
      </w:r>
      <w:r>
        <w:t xml:space="preserve">(megathermy). In some cases,</w:t>
      </w:r>
      <w:r>
        <w:t xml:space="preserve"> </w:t>
      </w:r>
      <m:oMath>
        <m:sSub>
          <m:e>
            <m:r>
              <m:t>T</m:t>
            </m:r>
          </m:e>
          <m:sub>
            <m:r>
              <m:t>l</m:t>
            </m:r>
            <m:r>
              <m:t>e</m:t>
            </m:r>
            <m:r>
              <m:t>a</m:t>
            </m:r>
            <m:r>
              <m:t>f</m:t>
            </m:r>
          </m:sub>
        </m:sSub>
      </m:oMath>
      <w:r>
        <w:t xml:space="preserve"> </w:t>
      </w:r>
      <w:r>
        <w:t xml:space="preserve">can be equalled to</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Cs/>
          <w:i/>
        </w:rPr>
        <w:t xml:space="preserve">et al.</w:t>
      </w:r>
      <w:r>
        <w:t xml:space="preserve">, 2020)</w:t>
      </w:r>
      <w:r>
        <w:t xml:space="preserve">.</w:t>
      </w:r>
    </w:p>
    <w:p>
      <w:pPr>
        <w:pStyle w:val="BodyText"/>
      </w:pPr>
      <m:oMath>
        <m:sSub>
          <m:e>
            <m:r>
              <m:t>T</m:t>
            </m:r>
          </m:e>
          <m:sub>
            <m:r>
              <m:t>l</m:t>
            </m:r>
            <m:r>
              <m:t>e</m:t>
            </m:r>
            <m:r>
              <m:t>a</m:t>
            </m:r>
            <m:r>
              <m:t>f</m:t>
            </m:r>
          </m:sub>
        </m:sSub>
      </m:oMath>
      <w:r>
        <w:t xml:space="preserve"> </w:t>
      </w:r>
      <w:r>
        <w:t xml:space="preserve">is determined by the energy balance of a leaf and can be estimated based on basic biophysical principles</w:t>
      </w:r>
      <w:r>
        <w:t xml:space="preserve"> </w:t>
      </w:r>
      <w:r>
        <w:t xml:space="preserve">(Campbell &amp; Norman, 1998; Michaletz</w:t>
      </w:r>
      <w:r>
        <w:t xml:space="preserve"> </w:t>
      </w:r>
      <w:r>
        <w:rPr>
          <w:iCs/>
          <w:i/>
        </w:rPr>
        <w:t xml:space="preserve">et al.</w:t>
      </w:r>
      <w:r>
        <w:t xml:space="preserve">, 2016; Muir, 2019)</w:t>
      </w:r>
      <w:r>
        <w:t xml:space="preserve"> </w:t>
      </w:r>
      <w:r>
        <w:t xml:space="preserve">(Fig. 3)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(such as transpiration) to the environment [Fig. 2;</w:t>
      </w:r>
      <w:r>
        <w:t xml:space="preserve"> </w:t>
      </w:r>
      <w:r>
        <w:t xml:space="preserve">Michaletz</w:t>
      </w:r>
      <w:r>
        <w:t xml:space="preserve"> </w:t>
      </w:r>
      <w:r>
        <w:rPr>
          <w:iCs/>
          <w:i/>
        </w:rPr>
        <w:t xml:space="preserve">et al.</w:t>
      </w:r>
      <w:r>
        <w:t xml:space="preserve"> </w:t>
      </w:r>
      <w:r>
        <w:t xml:space="preserve">(2015)</w:t>
      </w:r>
      <w:r>
        <w:t xml:space="preserve">].</w:t>
      </w:r>
    </w:p>
    <w:p>
      <w:pPr>
        <w:pStyle w:val="CaptionedFigure"/>
      </w:pPr>
      <w:r>
        <w:drawing>
          <wp:inline>
            <wp:extent cx="5334000" cy="4838491"/>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balance.png" id="0" name="Picture"/>
                    <pic:cNvPicPr>
                      <a:picLocks noChangeArrowheads="1" noChangeAspect="1"/>
                    </pic:cNvPicPr>
                  </pic:nvPicPr>
                  <pic:blipFill>
                    <a:blip r:embed="rId34"/>
                    <a:stretch>
                      <a:fillRect/>
                    </a:stretch>
                  </pic:blipFill>
                  <pic:spPr bwMode="auto">
                    <a:xfrm>
                      <a:off x="0" y="0"/>
                      <a:ext cx="5334000" cy="4838491"/>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35">
        <w:r>
          <w:rPr>
            <w:rStyle w:val="Hyperlink"/>
          </w:rPr>
          <w:t xml:space="preserve">ISSUE #6</w:t>
        </w:r>
      </w:hyperlink>
      <w:r>
        <w:t xml:space="preserve">.</w:t>
      </w:r>
    </w:p>
    <w:p>
      <w:pPr>
        <w:pStyle w:val="BodyText"/>
      </w:pPr>
      <w:r>
        <w:t xml:space="preserve">This balance is a tradeoff between water use strategy and optimum</w:t>
      </w:r>
      <w:r>
        <w:t xml:space="preserve"> </w:t>
      </w:r>
      <m:oMath>
        <m:sSub>
          <m:e>
            <m:r>
              <m:t>T</m:t>
            </m:r>
          </m:e>
          <m:sub>
            <m:r>
              <m:t>l</m:t>
            </m:r>
            <m:r>
              <m:t>e</m:t>
            </m:r>
            <m:r>
              <m:t>a</m:t>
            </m:r>
            <m:r>
              <m:t>f</m:t>
            </m:r>
          </m:sub>
        </m:sSub>
      </m:oMath>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 </w:t>
      </w:r>
      <w:r>
        <w:t xml:space="preserve">such that, because stomatal conductance (</w:t>
      </w:r>
      <m:oMath>
        <m:sSub>
          <m:e>
            <m:r>
              <m:t>g</m:t>
            </m:r>
          </m:e>
          <m:sub>
            <m:r>
              <m:t>s</m:t>
            </m:r>
          </m:sub>
        </m:sSub>
      </m:oMath>
      <w:r>
        <w:t xml:space="preserve">) facilitates heat dissipation, when water demand exceeds water transport, driven by irradiance,</w:t>
      </w:r>
      <m:oMath>
        <m:sSub>
          <m:e>
            <m:r>
              <m:t>T</m:t>
            </m:r>
          </m:e>
          <m:sub>
            <m:r>
              <m:t>a</m:t>
            </m:r>
            <m:r>
              <m:t>i</m:t>
            </m:r>
            <m:r>
              <m:t>r</m:t>
            </m:r>
          </m:sub>
        </m:sSub>
      </m:oMath>
      <w:r>
        <w:t xml:space="preserve">,</w:t>
      </w:r>
      <w:r>
        <w:t xml:space="preserve"> </w:t>
      </w:r>
      <m:oMath>
        <m:r>
          <m:t>V</m:t>
        </m:r>
        <m:r>
          <m:t>P</m:t>
        </m:r>
        <m:r>
          <m:t>D</m:t>
        </m:r>
      </m:oMath>
      <w:r>
        <w:t xml:space="preserve"> </w:t>
      </w:r>
      <w:r>
        <w:t xml:space="preserve">or drought, conservation of water (</w:t>
      </w:r>
      <m:oMath>
        <m:r>
          <m:t>g</m:t>
        </m:r>
        <m:r>
          <m:t>s</m:t>
        </m:r>
      </m:oMath>
      <w:r>
        <w:t xml:space="preserve"> </w:t>
      </w:r>
      <w:r>
        <w:t xml:space="preserve">limitation) occurs at the cost of increasing</w:t>
      </w:r>
      <w:r>
        <w:t xml:space="preserve"> </w:t>
      </w:r>
      <m:oMath>
        <m:sSub>
          <m:e>
            <m:r>
              <m:t>T</m:t>
            </m:r>
          </m:e>
          <m:sub>
            <m:r>
              <m:t>l</m:t>
            </m:r>
            <m:r>
              <m:t>e</m:t>
            </m:r>
            <m:r>
              <m:t>a</m:t>
            </m:r>
            <m:r>
              <m:t>f</m:t>
            </m:r>
          </m:sub>
        </m:sSub>
      </m:oMath>
      <w:r>
        <w:t xml:space="preserve">.</w:t>
      </w:r>
    </w:p>
    <w:p>
      <w:pPr>
        <w:pStyle w:val="BodyText"/>
      </w:pP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similar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(Cavaleri, 2020)</w:t>
      </w:r>
      <w:r>
        <w:t xml:space="preserve">.</w:t>
      </w:r>
    </w:p>
    <w:p>
      <w:pPr>
        <w:pStyle w:val="BodyText"/>
      </w:pPr>
      <w:r>
        <w:t xml:space="preserve">High wind speed (Fig. 2) decreases</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due to large boundary layer conductance (</w:t>
      </w:r>
      <m:oMath>
        <m:sSub>
          <m:e>
            <m:r>
              <m:t>g</m:t>
            </m:r>
          </m:e>
          <m:sub>
            <m:r>
              <m:t>a</m:t>
            </m:r>
          </m:sub>
        </m:sSub>
      </m:oMath>
      <w:r>
        <w:t xml:space="preserve">)</w:t>
      </w:r>
      <w:r>
        <w:t xml:space="preserve"> </w:t>
      </w:r>
      <w:r>
        <w:t xml:space="preserve">(Daudet</w:t>
      </w:r>
      <w:r>
        <w:t xml:space="preserve"> </w:t>
      </w:r>
      <w:r>
        <w:rPr>
          <w:iCs/>
          <w:i/>
        </w:rPr>
        <w:t xml:space="preserve">et al.</w:t>
      </w:r>
      <w:r>
        <w:t xml:space="preserve">, 1999)</w:t>
      </w:r>
      <w:r>
        <w:t xml:space="preserve">. Therefore, under hot conditions, high wind speeds and high</w:t>
      </w:r>
      <w:r>
        <w:t xml:space="preserve"> </w:t>
      </w:r>
      <m:oMath>
        <m:sSub>
          <m:e>
            <m:r>
              <m:t>g</m:t>
            </m:r>
          </m:e>
          <m:sub>
            <m:r>
              <m:t>s</m:t>
            </m:r>
          </m:sub>
        </m:sSub>
      </m:oMath>
      <w:r>
        <w:t xml:space="preserve"> </w:t>
      </w:r>
      <w:r>
        <w:t xml:space="preserve">would enable cooling [Drake et al. 2018] but at lower wind conditions, thickness of air layer at the leaf surface curbs rapid leaf-to-air heat transfer, through smaller</w:t>
      </w:r>
      <w:r>
        <w:t xml:space="preserve"> </w:t>
      </w:r>
      <m:oMath>
        <m:sSub>
          <m:e>
            <m:r>
              <m:t>g</m:t>
            </m:r>
          </m:e>
          <m:sub>
            <m:r>
              <m:t>a</m:t>
            </m:r>
          </m:sub>
        </m:sSub>
      </m:oMath>
      <w:r>
        <w:t xml:space="preserve">, which increases</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 Stokes</w:t>
      </w:r>
      <w:r>
        <w:t xml:space="preserve"> </w:t>
      </w:r>
      <w:r>
        <w:rPr>
          <w:iCs/>
          <w:i/>
        </w:rPr>
        <w:t xml:space="preserve">et al.</w:t>
      </w:r>
      <w:r>
        <w:t xml:space="preserve">, 2006; Leigh</w:t>
      </w:r>
      <w:r>
        <w:t xml:space="preserve"> </w:t>
      </w:r>
      <w:r>
        <w:rPr>
          <w:iCs/>
          <w:i/>
        </w:rPr>
        <w:t xml:space="preserve">et al.</w:t>
      </w:r>
      <w:r>
        <w:t xml:space="preserve">, 2017)</w:t>
      </w:r>
    </w:p>
    <w:p>
      <w:pPr>
        <w:pStyle w:val="BodyText"/>
      </w:pPr>
      <w:r>
        <w:rPr>
          <w:bCs/>
          <w:b/>
        </w:rPr>
        <w:t xml:space="preserve">(paragraph on hydraulics as a driver of leaf T:e.g., water on leaves - evaporative cooling - and leaf water content)</w:t>
      </w:r>
      <w:r>
        <w:t xml:space="preserve"> </w:t>
      </w:r>
      <w:r>
        <w:t xml:space="preserve">Inherent leaf</w:t>
      </w:r>
      <w:r>
        <w:t xml:space="preserve"> </w:t>
      </w:r>
      <m:oMath>
        <m:r>
          <m:t>g</m:t>
        </m:r>
        <m:r>
          <m:t>s</m:t>
        </m:r>
      </m:oMath>
      <w:r>
        <w:t xml:space="preserve"> </w:t>
      </w:r>
      <w:r>
        <w:t xml:space="preserve">is an important factor for</w:t>
      </w:r>
      <w:r>
        <w:t xml:space="preserve"> </w:t>
      </w:r>
      <m:oMath>
        <m:sSub>
          <m:e>
            <m:r>
              <m:t>T</m:t>
            </m:r>
          </m:e>
          <m:sub>
            <m:r>
              <m:t>l</m:t>
            </m:r>
            <m:r>
              <m:t>e</m:t>
            </m:r>
            <m:r>
              <m:t>a</m:t>
            </m:r>
            <m:r>
              <m:t>f</m:t>
            </m:r>
          </m:sub>
        </m:sSub>
      </m:oMath>
      <w:r>
        <w:t xml:space="preserve"> </w:t>
      </w:r>
      <w:r>
        <w:t xml:space="preserve">which is typically greater across species exposed sun-leaves due to stomata density than shade leaves. However, because factors driving</w:t>
      </w:r>
      <w:r>
        <w:t xml:space="preserve"> </w:t>
      </w:r>
      <m:oMath>
        <m:sSub>
          <m:e>
            <m:r>
              <m:t>g</m:t>
            </m:r>
          </m:e>
          <m:sub>
            <m:r>
              <m:t>s</m:t>
            </m:r>
          </m:sub>
        </m:sSub>
      </m:oMath>
      <w:r>
        <w:t xml:space="preserve"> </w:t>
      </w:r>
      <w:r>
        <w:t xml:space="preserve">limitation–irradiance, VPD and</w:t>
      </w:r>
      <w:r>
        <w:t xml:space="preserve"> </w:t>
      </w:r>
      <m:oMath>
        <m:sSub>
          <m:e>
            <m:r>
              <m:t>T</m:t>
            </m:r>
          </m:e>
          <m:sub>
            <m:r>
              <m:t>a</m:t>
            </m:r>
            <m:r>
              <m:t>i</m:t>
            </m:r>
            <m:r>
              <m:t>r</m:t>
            </m:r>
          </m:sub>
        </m:sSub>
      </m:oMath>
      <w:r>
        <w:t xml:space="preserve">–increase with exposure,</w:t>
      </w:r>
      <w:r>
        <w:t xml:space="preserve"> </w:t>
      </w:r>
      <m:oMath>
        <m:sSub>
          <m:e>
            <m:r>
              <m:t>g</m:t>
            </m:r>
          </m:e>
          <m:sub>
            <m:r>
              <m:t>s</m:t>
            </m:r>
          </m:sub>
        </m:sSub>
      </m:oMath>
      <w:r>
        <w:t xml:space="preserve"> </w:t>
      </w:r>
      <w:r>
        <w:t xml:space="preserve">limitation is steeper for sun- than shade-leaves, driving an increase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can result in greater</w:t>
      </w:r>
      <w:r>
        <w:t xml:space="preserve"> </w:t>
      </w:r>
      <m:oMath>
        <m:sSub>
          <m:e>
            <m:r>
              <m:t>T</m:t>
            </m:r>
          </m:e>
          <m:sub>
            <m:r>
              <m:t>l</m:t>
            </m:r>
            <m:r>
              <m:t>e</m:t>
            </m:r>
            <m:r>
              <m:t>a</m:t>
            </m:r>
            <m:r>
              <m:t>f</m:t>
            </m:r>
          </m:sub>
        </m:sSub>
      </m:oMath>
      <w:r>
        <w:t xml:space="preserve"> </w:t>
      </w:r>
      <w:r>
        <w:t xml:space="preserve">under slight heat stress.</w:t>
      </w:r>
    </w:p>
    <w:p>
      <w:pPr>
        <w:pStyle w:val="BodyText"/>
      </w:pPr>
      <w:r>
        <w:rPr>
          <w:bCs/>
          <w:b/>
        </w:rPr>
        <w:t xml:space="preserve">In addition, leaf size and morphology, which vary dramatically across the vertical gradient (reviewed in following section), impact</w:t>
      </w:r>
      <w:r>
        <w:rPr>
          <w:bCs/>
          <w:b/>
        </w:rPr>
        <w:t xml:space="preserve"> </w:t>
      </w:r>
      <m:oMath>
        <m:sSub>
          <m:e>
            <m:r>
              <m:t>g</m:t>
            </m:r>
          </m:e>
          <m:sub>
            <m:r>
              <m:t>a</m:t>
            </m:r>
          </m:sub>
        </m:sSub>
      </m:oMath>
      <w:r>
        <w:rPr>
          <w:bCs/>
          <w:b/>
        </w:rPr>
        <w:t xml:space="preserve"> </w:t>
      </w:r>
      <w:r>
        <w:rPr>
          <w:bCs/>
          <w:b/>
        </w:rPr>
        <w:t xml:space="preserve">and therefore leaf temperature.</w:t>
      </w:r>
      <w:r>
        <w:t xml:space="preserve"> </w:t>
      </w:r>
      <w:r>
        <w:t xml:space="preserve">Small leaves tend to heat and cool faster due to higher</w:t>
      </w:r>
      <w:r>
        <w:t xml:space="preserve"> </w:t>
      </w:r>
      <m:oMath>
        <m:r>
          <m:t>g</m:t>
        </m:r>
        <m:r>
          <m:t>a</m:t>
        </m:r>
      </m:oMath>
      <w:r>
        <w:t xml:space="preserve">, maintaining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than large leaves that take longer to heat and cool due to low</w:t>
      </w:r>
      <w:r>
        <w:t xml:space="preserve"> </w:t>
      </w:r>
      <m:oMath>
        <m:r>
          <m:t>g</m:t>
        </m:r>
        <m:r>
          <m:t>a</m:t>
        </m:r>
      </m:oMath>
      <w:r>
        <w:t xml:space="preserve"> </w:t>
      </w:r>
      <w:r>
        <w:t xml:space="preserve">(Bauerle &amp; Bowden, 2011; Leigh</w:t>
      </w:r>
      <w:r>
        <w:t xml:space="preserve"> </w:t>
      </w:r>
      <w:r>
        <w:rPr>
          <w:iCs/>
          <w:i/>
        </w:rPr>
        <w:t xml:space="preserve">et al.</w:t>
      </w:r>
      <w:r>
        <w:t xml:space="preserve">, 2017)</w:t>
      </w:r>
      <w:r>
        <w:t xml:space="preserve">.</w:t>
      </w:r>
    </w:p>
    <w:bookmarkEnd w:id="36"/>
    <w:bookmarkStart w:id="37"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 can collectively increase</w:t>
      </w:r>
      <w:r>
        <w:t xml:space="preserve"> </w:t>
      </w:r>
      <m:oMath>
        <m:sSub>
          <m:e>
            <m:r>
              <m:t>T</m:t>
            </m:r>
          </m:e>
          <m:sub>
            <m:r>
              <m:t>l</m:t>
            </m:r>
            <m:r>
              <m:t>e</m:t>
            </m:r>
            <m:r>
              <m:t>a</m:t>
            </m:r>
            <m:r>
              <m:t>f</m:t>
            </m:r>
          </m:sub>
        </m:sSub>
      </m:oMath>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from</w:t>
      </w:r>
      <w:r>
        <w:t xml:space="preserve"> </w:t>
      </w:r>
      <m:oMath>
        <m:r>
          <m:t>g</m:t>
        </m:r>
        <m:r>
          <m:t>s</m:t>
        </m:r>
      </m:oMath>
      <w:r>
        <w:t xml:space="preserve"> </w:t>
      </w:r>
      <w:r>
        <w:t xml:space="preserve">limitation, than buffered lower-canopies</w:t>
      </w:r>
      <w:r>
        <w:t xml:space="preserve"> </w:t>
      </w:r>
      <w:r>
        <w:t xml:space="preserve">(Doughty &amp; Goulden, 2008; Rey-Sánchez</w:t>
      </w:r>
      <w:r>
        <w:t xml:space="preserve"> </w:t>
      </w:r>
      <w:r>
        <w:rPr>
          <w:iCs/>
          <w:i/>
        </w:rPr>
        <w:t xml:space="preserve">et al.</w:t>
      </w:r>
      <w:r>
        <w:t xml:space="preserve">, 2016; Fauset</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w:t>
      </w:r>
      <w:r>
        <w:t xml:space="preserve"> </w:t>
      </w:r>
      <w:r>
        <w:t xml:space="preserve">Greater light input in exposed upper-canopy leaves can sometimes increase</w:t>
      </w:r>
      <w:r>
        <w:t xml:space="preserve"> </w:t>
      </w:r>
      <m:oMath>
        <m:sSub>
          <m:e>
            <m:r>
              <m:t>T</m:t>
            </m:r>
          </m:e>
          <m:sub>
            <m:r>
              <m:t>l</m:t>
            </m:r>
            <m:r>
              <m:t>e</m:t>
            </m:r>
            <m:r>
              <m:t>a</m:t>
            </m:r>
            <m:sSub>
              <m:e>
                <m:r>
                  <m:t>f</m:t>
                </m:r>
              </m:e>
              <m:sub>
                <m:r>
                  <m:t>m</m:t>
                </m:r>
                <m:r>
                  <m:t>a</m:t>
                </m:r>
                <m:r>
                  <m:t>x</m:t>
                </m:r>
              </m:sub>
            </m:sSub>
          </m:sub>
        </m:sSub>
      </m:oMath>
      <w:r>
        <w:t xml:space="preserve"> </w:t>
      </w:r>
      <w:r>
        <w:t xml:space="preserve">beyond temperature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making upper-canopies highly susceptible to heat stress</w:t>
      </w:r>
      <w:r>
        <w:t xml:space="preserve"> </w:t>
      </w:r>
      <w:r>
        <w:t xml:space="preserve">(Doughty &amp; Goulden, 2008; Mau</w:t>
      </w:r>
      <w:r>
        <w:t xml:space="preserve"> </w:t>
      </w:r>
      <w:r>
        <w:rPr>
          <w:iCs/>
          <w:i/>
        </w:rPr>
        <w:t xml:space="preserve">et al.</w:t>
      </w:r>
      <w:r>
        <w:t xml:space="preserve">, 2018b)</w:t>
      </w:r>
      <w:r>
        <w:t xml:space="preserve">.</w:t>
      </w:r>
      <w:r>
        <w:t xml:space="preserve"> </w:t>
      </w:r>
      <w:r>
        <w:t xml:space="preserve">Comparing forests, upper canopies of temperate 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the upper canopies of tropical moist and wet forest species</w:t>
      </w:r>
      <w:r>
        <w:t xml:space="preserve"> </w:t>
      </w:r>
      <w:r>
        <w:t xml:space="preserve">(Mau</w:t>
      </w:r>
      <w:r>
        <w:t xml:space="preserve"> </w:t>
      </w:r>
      <w:r>
        <w:rPr>
          <w:iCs/>
          <w:i/>
        </w:rPr>
        <w:t xml:space="preserve">et al.</w:t>
      </w:r>
      <w:r>
        <w:t xml:space="preserve">, 2018b)</w:t>
      </w:r>
      <w:r>
        <w:t xml:space="preserve">.</w:t>
      </w:r>
    </w:p>
    <w:bookmarkEnd w:id="37"/>
    <w:bookmarkEnd w:id="38"/>
    <w:bookmarkStart w:id="48"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S1-S#)</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 and their necessary vascular architecture</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S1-S#).</w:t>
      </w:r>
      <w:r>
        <w:t xml:space="preserve"> </w:t>
      </w:r>
      <w:r>
        <w:t xml:space="preserve">But at greater tree height, biological–tree-height–and biophysical–light, temperature, and evaporative demand (Fig. 2)–also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by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under constant light show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 [Kaare H. Jensen and Maciej A. Zwieniecki, 2013] and lobation</w:t>
      </w:r>
      <w:r>
        <w:t xml:space="preserve"> </w:t>
      </w:r>
      <w:r>
        <w:t xml:space="preserve">(Kusi &amp; Karsai, 2020)</w:t>
      </w:r>
      <w:r>
        <w:t xml:space="preserve"> </w:t>
      </w:r>
      <w:r>
        <w:t xml:space="preserve">have shown to decrease, while leaf mass per area (at greater than 20m) to increase</w:t>
      </w:r>
      <w:r>
        <w:t xml:space="preserve"> </w:t>
      </w:r>
      <w:r>
        <w:t xml:space="preserve">(Rijkers</w:t>
      </w:r>
      <w:r>
        <w:t xml:space="preserve"> </w:t>
      </w:r>
      <w:r>
        <w:rPr>
          <w:iCs/>
          <w:i/>
        </w:rPr>
        <w:t xml:space="preserve">et al.</w:t>
      </w:r>
      <w:r>
        <w:t xml:space="preserve">, 2000; Coble &amp; Cavaleri, 2015; Kenzo</w:t>
      </w:r>
      <w:r>
        <w:t xml:space="preserve"> </w:t>
      </w:r>
      <w:r>
        <w:rPr>
          <w:iCs/>
          <w:i/>
        </w:rPr>
        <w:t xml:space="preserve">et al.</w:t>
      </w:r>
      <w:r>
        <w:t xml:space="preserve">, 2015; Chin &amp; Sillett, 2017)</w:t>
      </w:r>
      <w:r>
        <w:t xml:space="preserve">.</w:t>
      </w:r>
    </w:p>
    <w:p>
      <w:pPr>
        <w:pStyle w:val="BodyText"/>
      </w:pPr>
      <w:r>
        <w:t xml:space="preserve">However, disentangling tree-height related biological and biophysical drivers (Fig. 2) on leaf traits remains an important area for research, which is sparse,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9" w:name="Xdd5c92a6b4d8ea5d177bc1b8cef160262da82c2"/>
    <w:p>
      <w:pPr>
        <w:pStyle w:val="Heading3"/>
      </w:pPr>
      <w:r>
        <w:rPr>
          <w:iCs/>
          <w:i/>
        </w:rPr>
        <w:t xml:space="preserve">(clarify intra- vs inter-specific variation - 1 short paragraph)</w:t>
      </w:r>
    </w:p>
    <w:p>
      <w:pPr>
        <w:pStyle w:val="FirstParagraph"/>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9"/>
    <w:bookmarkStart w:id="43" w:name="intraspecific-variation"/>
    <w:p>
      <w:pPr>
        <w:pStyle w:val="Heading3"/>
      </w:pPr>
      <w:r>
        <w:t xml:space="preserve">Intraspecific variation</w:t>
      </w:r>
    </w:p>
    <w:p>
      <w:pPr>
        <w:pStyle w:val="FirstParagraph"/>
      </w:pPr>
      <w:r>
        <w:t xml:space="preserve">Within-canopy gradients of individuals, leaf traits vary–going from buffered [shaded] to exposed canopy positions</w:t>
      </w:r>
      <w:r>
        <w:t xml:space="preserve"> </w:t>
      </w:r>
      <w:r>
        <w:t xml:space="preserve">(Casas</w:t>
      </w:r>
      <w:r>
        <w:t xml:space="preserve"> </w:t>
      </w:r>
      <w:r>
        <w:rPr>
          <w:iCs/>
          <w:i/>
        </w:rPr>
        <w:t xml:space="preserve">et al.</w:t>
      </w:r>
      <w:r>
        <w:t xml:space="preserve">, 2011)</w:t>
      </w:r>
      <w:r>
        <w:t xml:space="preserve">– and therefore exhibit patterns in leaf anatomical, structural and biochemical traits</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These trait-patterns contribute to [understanding] vertical</w:t>
      </w:r>
      <w:r>
        <w:t xml:space="preserve"> </w:t>
      </w:r>
      <m:oMath>
        <m:sSub>
          <m:e>
            <m:r>
              <m:t>T</m:t>
            </m:r>
          </m:e>
          <m:sub>
            <m:r>
              <m:t>l</m:t>
            </m:r>
            <m:r>
              <m:t>e</m:t>
            </m:r>
            <m:r>
              <m:t>a</m:t>
            </m:r>
            <m:r>
              <m:t>f</m:t>
            </m:r>
          </m:sub>
        </m:sSub>
      </m:oMath>
      <w:r>
        <w:t xml:space="preserve"> </w:t>
      </w:r>
      <w:r>
        <w:t xml:space="preserve">dynamics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w:t>
      </w:r>
      <w:r>
        <w:t xml:space="preserve">where Table 1 summarizes relevant traits for thermal sensitivity. The characterization of trait relationships and responses through the vertical canopy is a strong research need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40"/>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41" w:name="morphological-traits"/>
    <w:p>
      <w:pPr>
        <w:pStyle w:val="Heading4"/>
      </w:pPr>
      <w:r>
        <w:t xml:space="preserve">Morphological traits</w:t>
      </w:r>
    </w:p>
    <w:p>
      <w:pPr>
        <w:pStyle w:val="FirstParagraph"/>
      </w:pPr>
      <w:r>
        <w:t xml:space="preserve">Exposed-canopy leaves are better adapted to heat and water stress than shaded-leaves where sun-leaves are often thicker, smaller, hairier, with greater leaf dissections</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hydraulically efficient [Brodribb et al. 2010], with adaptive strategies such as leaf-angle and rolling</w:t>
      </w:r>
      <w:r>
        <w:t xml:space="preserve"> </w:t>
      </w:r>
      <w:r>
        <w:t xml:space="preserve">(Niinemets, 1998)</w:t>
      </w:r>
      <w:r>
        <w:t xml:space="preserve">. All, collectively regulate</w:t>
      </w:r>
      <w:r>
        <w:t xml:space="preserve"> </w:t>
      </w:r>
      <m:oMath>
        <m:sSub>
          <m:e>
            <m:r>
              <m:t>T</m:t>
            </m:r>
          </m:e>
          <m:sub>
            <m:r>
              <m:t>l</m:t>
            </m:r>
            <m:r>
              <m:t>e</m:t>
            </m:r>
            <m:r>
              <m:t>a</m:t>
            </m:r>
            <m:r>
              <m:t>f</m:t>
            </m:r>
          </m:sub>
        </m:sSub>
      </m:oMath>
      <w:r>
        <w:t xml:space="preserve">-photosynthetic balance.On the other hand, shaded leaves invest more in light capture than in heat dissipation, with lower convective cooling [</w:t>
      </w:r>
      <w:r>
        <w:t xml:space="preserve">(</w:t>
      </w:r>
      <w:r>
        <w:rPr>
          <w:bCs/>
          <w:b/>
        </w:rPr>
        <w:t xml:space="preserve">fauset_differencsunes_2018?</w:t>
      </w:r>
      <w:r>
        <w:t xml:space="preserve">)</w:t>
      </w:r>
      <w:r>
        <w:t xml:space="preserve">;</w:t>
      </w:r>
      <w:r>
        <w:t xml:space="preserve"> </w:t>
      </w:r>
      <w:r>
        <w:t xml:space="preserve">Leigh</w:t>
      </w:r>
      <w:r>
        <w:t xml:space="preserve"> </w:t>
      </w:r>
      <w:r>
        <w:rPr>
          <w:iCs/>
          <w:i/>
        </w:rPr>
        <w:t xml:space="preserve">et al.</w:t>
      </w:r>
      <w:r>
        <w:t xml:space="preserve"> </w:t>
      </w:r>
      <w:r>
        <w:t xml:space="preserve">(2017)</w:t>
      </w:r>
      <w:r>
        <w:t xml:space="preserve">; Wright et al. 2019]. Under homogeneous light conditions, sun-leaves in different canopy orientations are shaped based on</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w:t>
      </w:r>
      <w:r>
        <w:t xml:space="preserve"> </w:t>
      </w:r>
      <w:r>
        <w:t xml:space="preserve">(Mediavilla</w:t>
      </w:r>
      <w:r>
        <w:t xml:space="preserve"> </w:t>
      </w:r>
      <w:r>
        <w:rPr>
          <w:iCs/>
          <w:i/>
        </w:rPr>
        <w:t xml:space="preserve">et al.</w:t>
      </w:r>
      <w:r>
        <w:t xml:space="preserve">, 2019)</w:t>
      </w:r>
      <w:r>
        <w:t xml:space="preserve">.</w:t>
      </w:r>
    </w:p>
    <w:bookmarkEnd w:id="41"/>
    <w:bookmarkStart w:id="42" w:name="biochemical-and-physiological-traits"/>
    <w:p>
      <w:pPr>
        <w:pStyle w:val="Heading4"/>
      </w:pPr>
      <w:r>
        <w:t xml:space="preserve">Biochemical and physiological traits</w:t>
      </w:r>
    </w:p>
    <w:p>
      <w:pPr>
        <w:pStyle w:val="FirstParagraph"/>
      </w:pPr>
      <w:r>
        <w:t xml:space="preserve">The distribution of biochemical traits enable photosynthesis and metabolic processes, and protect against heat and light damage in sun-leaves.</w:t>
      </w:r>
      <w:r>
        <w:t xml:space="preserve"> </w:t>
      </w:r>
      <m:oMath>
        <m:sSub>
          <m:e>
            <m:r>
              <m:t>N</m:t>
            </m:r>
          </m:e>
          <m:sub>
            <m:r>
              <m:t>a</m:t>
            </m:r>
            <m:r>
              <m:t>r</m:t>
            </m:r>
            <m:r>
              <m:t>e</m:t>
            </m:r>
            <m:r>
              <m:t>a</m:t>
            </m:r>
          </m:sub>
        </m:sSub>
      </m:oMath>
      <w:r>
        <w:t xml:space="preserve">, that is typically greater in the direction of new leaf growth</w:t>
      </w:r>
      <w:r>
        <w:t xml:space="preserve"> </w:t>
      </w:r>
      <w:r>
        <w:t xml:space="preserve">(Niinemets, 2007)</w:t>
      </w:r>
      <w:r>
        <w:t xml:space="preserve">, optimizes to prevent photoinhition in sun- and, shade-leaves during sunflecks, under available soil nitrogen</w:t>
      </w:r>
      <w:r>
        <w:t xml:space="preserve"> </w:t>
      </w:r>
      <w:r>
        <w:t xml:space="preserve">(Kitao</w:t>
      </w:r>
      <w:r>
        <w:t xml:space="preserve"> </w:t>
      </w:r>
      <w:r>
        <w:rPr>
          <w:iCs/>
          <w:i/>
        </w:rPr>
        <w:t xml:space="preserve">et al.</w:t>
      </w:r>
      <w:r>
        <w:t xml:space="preserve">, 2018)</w:t>
      </w:r>
      <w:r>
        <w:t xml:space="preserve">.Similarly, carotenoids and xanthophyll pigments-violaxanthin, antheraxanthin and zeaxanthin [</w:t>
      </w:r>
      <m:oMath>
        <m:r>
          <m:t>V</m:t>
        </m:r>
        <m:r>
          <m:t>A</m:t>
        </m:r>
        <m:r>
          <m:t>Z</m:t>
        </m:r>
      </m:oMath>
      <w:r>
        <w:t xml:space="preserve">], an antioxidant scavenging and photoprotective function- convert excess light to heat dissaptation</w:t>
      </w:r>
      <w:r>
        <w:t xml:space="preserve"> </w:t>
      </w:r>
      <w:r>
        <w:t xml:space="preserve">(Niinemets</w:t>
      </w:r>
      <w:r>
        <w:t xml:space="preserve"> </w:t>
      </w:r>
      <w:r>
        <w:rPr>
          <w:iCs/>
          <w:i/>
        </w:rPr>
        <w:t xml:space="preserve">et al.</w:t>
      </w:r>
      <w:r>
        <w:t xml:space="preserve">, 1998; Mathur</w:t>
      </w:r>
      <w:r>
        <w:t xml:space="preserve"> </w:t>
      </w:r>
      <w:r>
        <w:rPr>
          <w:iCs/>
          <w:i/>
        </w:rPr>
        <w:t xml:space="preserve">et al.</w:t>
      </w:r>
      <w:r>
        <w:t xml:space="preserve">, 2018)</w:t>
      </w:r>
      <w:r>
        <w:t xml:space="preserve">. Constraints to biochemical traits, particularly</w:t>
      </w:r>
      <w:r>
        <w:t xml:space="preserve"> </w:t>
      </w:r>
      <m:oMath>
        <m:r>
          <m:t>V</m:t>
        </m:r>
        <m:r>
          <m:t>A</m:t>
        </m:r>
        <m:r>
          <m:t>Z</m:t>
        </m:r>
      </m:oMath>
      <w:r>
        <w:t xml:space="preserve"> </w:t>
      </w:r>
      <w:r>
        <w:t xml:space="preserve">can curb temperature acclimation</w:t>
      </w:r>
      <w:r>
        <w:t xml:space="preserve"> </w:t>
      </w:r>
      <w:r>
        <w:t xml:space="preserve">(Kumarathunge</w:t>
      </w:r>
      <w:r>
        <w:t xml:space="preserve"> </w:t>
      </w:r>
      <w:r>
        <w:rPr>
          <w:iCs/>
          <w:i/>
        </w:rPr>
        <w:t xml:space="preserve">et al.</w:t>
      </w:r>
      <w:r>
        <w:t xml:space="preserve">, 2019)</w:t>
      </w:r>
      <w:r>
        <w:t xml:space="preserve">. Additionally, isoprene producing species are particularly advantageous in that it facilitates high heat tolerance in canopy positions[</w:t>
      </w:r>
      <w:r>
        <w:rPr>
          <w:iCs/>
          <w:i/>
        </w:rPr>
        <w:t xml:space="preserve">REF</w:t>
      </w:r>
      <w:r>
        <w:t xml:space="preserve">]</w:t>
      </w:r>
    </w:p>
    <w:bookmarkEnd w:id="42"/>
    <w:bookmarkEnd w:id="43"/>
    <w:bookmarkStart w:id="47" w:name="interspecific-variation"/>
    <w:p>
      <w:pPr>
        <w:pStyle w:val="Heading3"/>
      </w:pPr>
      <w:r>
        <w:t xml:space="preserve">Interspecific variation</w:t>
      </w:r>
    </w:p>
    <w:p>
      <w:pPr>
        <w:pStyle w:val="FirstParagraph"/>
      </w:pPr>
      <w:r>
        <w:t xml:space="preserve">Across forest species widely, show fundamental trait adaptation to light gradients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between multi-species canopy and understory, trait plasticity to similar biophysical gradients can vary several-folds due to inherent specie-specific traits. Spatio-temporal gradients offer another axis for trait variation, as they are heterogenous in time and space [Ishii and Asano, 2007]. Across ontogeny of the same species in canopy and understory, traits such as LMA, photosynthetic capacity [per area] and</w:t>
      </w:r>
      <w:r>
        <w:t xml:space="preserve"> </w:t>
      </w:r>
      <m:oMath>
        <m:r>
          <m:t>g</m:t>
        </m:r>
        <m:r>
          <m:t>s</m:t>
        </m:r>
      </m:oMath>
      <w:r>
        <w:t xml:space="preserve"> </w:t>
      </w:r>
      <w:r>
        <w:t xml:space="preserve">increase with height, separate from light</w:t>
      </w:r>
      <w:r>
        <w:t xml:space="preserve"> </w:t>
      </w:r>
      <w:r>
        <w:t xml:space="preserve">(Thomas &amp; Winner, 2002; Houter &amp; Pons, 2012)</w:t>
      </w:r>
      <w:r>
        <w:t xml:space="preserve">. Therefore, while general patterns of thermoregulation can be observed across species, some might be more suspectable to heat stress at a vertical gradient than others</w:t>
      </w:r>
      <w:r>
        <w:t xml:space="preserve"> </w:t>
      </w:r>
      <w:r>
        <w:t xml:space="preserve">(Fauset</w:t>
      </w:r>
      <w:r>
        <w:t xml:space="preserve"> </w:t>
      </w:r>
      <w:r>
        <w:rPr>
          <w:iCs/>
          <w:i/>
        </w:rPr>
        <w:t xml:space="preserve">et al.</w:t>
      </w:r>
      <w:r>
        <w:t xml:space="preserve">, 2018)</w:t>
      </w:r>
      <w:r>
        <w:t xml:space="preserve">.</w:t>
      </w:r>
    </w:p>
    <w:bookmarkStart w:id="4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44" w:name="leaf-lifespan"/>
    <w:p>
      <w:pPr>
        <w:pStyle w:val="Heading5"/>
      </w:pPr>
      <w:r>
        <w:rPr>
          <w:iCs/>
          <w:i/>
        </w:rPr>
        <w:t xml:space="preserve">Leaf lifespan</w:t>
      </w:r>
    </w:p>
    <w:p>
      <w:pPr>
        <w:pStyle w:val="FirstParagraph"/>
      </w:pPr>
      <w:r>
        <w:t xml:space="preserve">New-leaf growth along the light gradient constantly shades leaves underneath. Therefore, exposed-canopies have greater proportion of young leaves than shaded regions that have older leaves. Acclimation to shade from sun-exposure, and vice-versa, is more possible in younger leaves that are devoloping traits than in mature leaves where traits have been developed. In such cases, change in light can result in dropping of leaves [Niinemetes, 2007].</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44"/>
    <w:bookmarkStart w:id="45" w:name="deciduousness"/>
    <w:p>
      <w:pPr>
        <w:pStyle w:val="Heading5"/>
      </w:pPr>
      <w:r>
        <w:rPr>
          <w:iCs/>
          <w:i/>
        </w:rPr>
        <w:t xml:space="preserve">Deciduousness</w:t>
      </w:r>
    </w:p>
    <w:p>
      <w:pPr>
        <w:pStyle w:val="FirstParagraph"/>
      </w:pPr>
      <w:r>
        <w:t xml:space="preserve">Deciduousness as a leaf trait is an adaptation to water and heat stress. Indeed, greater proportion of deciduous species are found in drier tropicaal regions than wetter, and among species individuals that can be deciduous, greater proportion are in larger size classes than understory species that are seldom deciduous</w:t>
      </w:r>
      <w:r>
        <w:t xml:space="preserve"> </w:t>
      </w:r>
      <w:r>
        <w:t xml:space="preserve">(</w:t>
      </w:r>
      <w:r>
        <w:rPr>
          <w:bCs/>
          <w:b/>
        </w:rPr>
        <w:t xml:space="preserve">conditQuantifyingDeciduousnessTropical2000b?</w:t>
      </w:r>
      <w:r>
        <w:t xml:space="preserve">)</w:t>
      </w:r>
      <w:r>
        <w:t xml:space="preserve">. Therefore, deciduous leaf-loss can influence biophysical gradient and</w:t>
      </w:r>
      <w:r>
        <w:t xml:space="preserve"> </w:t>
      </w:r>
      <m:oMath>
        <m:sSub>
          <m:e>
            <m:r>
              <m:t>T</m:t>
            </m:r>
          </m:e>
          <m:sub>
            <m:r>
              <m:t>l</m:t>
            </m:r>
            <m:r>
              <m:t>e</m:t>
            </m:r>
            <m:r>
              <m:t>a</m:t>
            </m:r>
            <m:r>
              <m:t>f</m:t>
            </m:r>
          </m:sub>
        </m:sSub>
      </m:oMath>
      <w:r>
        <w:t xml:space="preserve"> </w:t>
      </w:r>
      <w:r>
        <w:t xml:space="preserve">(Rey-Sánchez</w:t>
      </w:r>
      <w:r>
        <w:t xml:space="preserve"> </w:t>
      </w:r>
      <w:r>
        <w:rPr>
          <w:iCs/>
          <w:i/>
        </w:rPr>
        <w:t xml:space="preserve">et al.</w:t>
      </w:r>
      <w:r>
        <w:t xml:space="preserve">, 2016)</w:t>
      </w:r>
      <w:r>
        <w:t xml:space="preserve">. Spatio-temporal leaf-emergence in deciduous-temperate forests also shapes biophysical gradient where leaf-emergence is delayed with height-ontogeny with understory species leafing-out earlier than canopy trees [Vitasse et al. 2013;</w:t>
      </w:r>
      <w:r>
        <w:t xml:space="preserve"> </w:t>
      </w:r>
      <w:r>
        <w:t xml:space="preserve">Seiwa (1999)</w:t>
      </w:r>
      <w:r>
        <w:t xml:space="preserve">].</w:t>
      </w:r>
    </w:p>
    <w:bookmarkEnd w:id="45"/>
    <w:bookmarkEnd w:id="46"/>
    <w:bookmarkEnd w:id="47"/>
    <w:bookmarkEnd w:id="48"/>
    <w:bookmarkStart w:id="56"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50" w:name="stomatal-conductance"/>
    <w:p>
      <w:pPr>
        <w:pStyle w:val="Heading3"/>
      </w:pPr>
      <w:r>
        <w:t xml:space="preserve">Stomatal conductance</w:t>
      </w:r>
    </w:p>
    <w:p>
      <w:pPr>
        <w:pStyle w:val="FirstParagraph"/>
      </w:pPr>
      <w:r>
        <w:t xml:space="preserve">While</w:t>
      </w:r>
      <w:r>
        <w:t xml:space="preserve"> </w:t>
      </w:r>
      <m:oMath>
        <m:r>
          <m:t>g</m:t>
        </m:r>
        <m:r>
          <m:t>s</m:t>
        </m:r>
      </m:oMath>
      <w:r>
        <w:t xml:space="preserve"> </w:t>
      </w:r>
      <w:r>
        <w:t xml:space="preserve">mediates crucial leaf-atmosphere interaction across species, exposed-sun-leaves, though equipped to thermoregulate efficiently are largely constrained by</w:t>
      </w:r>
      <w:r>
        <w:t xml:space="preserve"> </w:t>
      </w:r>
      <m:oMath>
        <m:r>
          <m:t>g</m:t>
        </m:r>
        <m:r>
          <m:t>s</m:t>
        </m:r>
      </m:oMath>
      <w:r>
        <w:t xml:space="preserve"> </w:t>
      </w:r>
      <w:r>
        <w:t xml:space="preserve">than shade-leaves</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Max transpiration rate and</w:t>
      </w:r>
      <w:r>
        <w:t xml:space="preserve"> </w:t>
      </w:r>
      <m:oMath>
        <m:r>
          <m:t>g</m:t>
        </m:r>
        <m:r>
          <m:t>s</m:t>
        </m:r>
      </m:oMath>
      <w:r>
        <w:t xml:space="preserve"> </w:t>
      </w:r>
      <w:r>
        <w:t xml:space="preserve">peaks in exposed-canopies during the day</w:t>
      </w:r>
      <w:r>
        <w:t xml:space="preserve"> </w:t>
      </w:r>
      <w:r>
        <w:t xml:space="preserve">(Kosugi &amp; Matsuo, 2006; Sanches</w:t>
      </w:r>
      <w:r>
        <w:t xml:space="preserve"> </w:t>
      </w:r>
      <w:r>
        <w:rPr>
          <w:iCs/>
          <w:i/>
        </w:rPr>
        <w:t xml:space="preserve">et al.</w:t>
      </w:r>
      <w:r>
        <w:t xml:space="preserve">, 2010)</w:t>
      </w:r>
      <w:r>
        <w:t xml:space="preserve"> </w:t>
      </w:r>
      <w:r>
        <w:t xml:space="preserve">and declines through midday and afternoon due to stomtal closure</w:t>
      </w:r>
      <w:r>
        <w:t xml:space="preserve"> </w:t>
      </w:r>
      <w:r>
        <w:t xml:space="preserve">(Zwieniecki</w:t>
      </w:r>
      <w:r>
        <w:t xml:space="preserve"> </w:t>
      </w:r>
      <w:r>
        <w:rPr>
          <w:iCs/>
          <w:i/>
        </w:rPr>
        <w:t xml:space="preserve">et al.</w:t>
      </w:r>
      <w:r>
        <w:t xml:space="preserve">, 2004;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w:t>
      </w:r>
    </w:p>
    <w:bookmarkEnd w:id="50"/>
    <w:bookmarkStart w:id="51"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Rubsico,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m:oMath>
        <m:sSub>
          <m:e>
            <m:r>
              <m:t>T</m:t>
            </m:r>
          </m:e>
          <m:sub>
            <m:r>
              <m:t>l</m:t>
            </m:r>
            <m:r>
              <m:t>e</m:t>
            </m:r>
            <m:r>
              <m:t>a</m:t>
            </m:r>
            <m:r>
              <m:t>f</m:t>
            </m:r>
          </m:sub>
        </m:sSub>
      </m:oMath>
      <w:r>
        <w:t xml:space="preserve"> </w:t>
      </w:r>
      <w:r>
        <w:t xml:space="preserve">beyond photosynthetic</w:t>
      </w:r>
      <w:r>
        <w:t xml:space="preserve"> </w:t>
      </w:r>
      <m:oMath>
        <m:sSub>
          <m:e>
            <m:r>
              <m:t>T</m:t>
            </m:r>
          </m:e>
          <m:sub>
            <m:r>
              <m:t>o</m:t>
            </m:r>
            <m:r>
              <m:t>p</m:t>
            </m:r>
            <m:r>
              <m:t>t</m:t>
            </m:r>
          </m:sub>
        </m:sSub>
      </m:oMath>
      <w:r>
        <w:t xml:space="preserve">, declines photosynthesis due it’s peaked response to temperature. Photosynthesis is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that sun leaves should tend to have a stronger temperature-dependence and higher temperature optima than shade leaves (Fig. 14.5 in Campbell and Norman 1998;</w:t>
      </w:r>
      <w:r>
        <w:t xml:space="preserve"> </w:t>
      </w:r>
      <w:r>
        <w:rPr>
          <w:iCs/>
          <w:i/>
        </w:rPr>
        <w:t xml:space="preserve">revisit this!</w:t>
      </w:r>
      <w:r>
        <w:t xml:space="preserve">), based on evidence that</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increased with irradiance in an upper canopy leaf compared to shaded lower canopy leaf</w:t>
      </w:r>
      <w:r>
        <w:t xml:space="preserve"> </w:t>
      </w:r>
      <w:r>
        <w:t xml:space="preserve">(Niinemets &amp; Valladares, 2004)</w:t>
      </w:r>
      <w:r>
        <w:t xml:space="preserve">. However, such a trend is not apparent among recent studies that compared temperature sensitivity of photosynthesis in sun and shade leaves.</w:t>
      </w:r>
    </w:p>
    <w:p>
      <w:pPr>
        <w:pStyle w:val="BodyText"/>
      </w:pPr>
      <w:r>
        <w:t xml:space="preserve">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].Similar results were shown for</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of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across a vertical gradient of tropical trees</w:t>
      </w:r>
      <w:r>
        <w:t xml:space="preserve"> </w:t>
      </w:r>
      <w:r>
        <w:t xml:space="preserve">(Mau</w:t>
      </w:r>
      <w:r>
        <w:t xml:space="preserve"> </w:t>
      </w:r>
      <w:r>
        <w:rPr>
          <w:iCs/>
          <w:i/>
        </w:rPr>
        <w:t xml:space="preserve">et al.</w:t>
      </w:r>
      <w:r>
        <w:t xml:space="preserve">, 2018a; Miller</w:t>
      </w:r>
      <w:r>
        <w:t xml:space="preserve"> </w:t>
      </w:r>
      <w:r>
        <w:rPr>
          <w:iCs/>
          <w:i/>
        </w:rPr>
        <w:t xml:space="preserve">et al.</w:t>
      </w:r>
      <w:r>
        <w:t xml:space="preserve">, 2021)</w:t>
      </w:r>
      <w:r>
        <w:t xml:space="preserve">, and temperate trees</w:t>
      </w:r>
      <w:r>
        <w:t xml:space="preserve"> </w:t>
      </w:r>
      <w:r>
        <w:t xml:space="preserve">(Mau</w:t>
      </w:r>
      <w:r>
        <w:t xml:space="preserve"> </w:t>
      </w:r>
      <w:r>
        <w:rPr>
          <w:iCs/>
          <w:i/>
        </w:rPr>
        <w:t xml:space="preserve">et al.</w:t>
      </w:r>
      <w:r>
        <w:t xml:space="preserve">, 2018a)</w:t>
      </w:r>
      <w:r>
        <w:t xml:space="preserve">.</w:t>
      </w:r>
    </w:p>
    <w:p>
      <w:pPr>
        <w:pStyle w:val="BodyText"/>
      </w:pPr>
      <w:r>
        <w:rPr>
          <w:bCs/>
          <w:b/>
        </w:rPr>
        <w:t xml:space="preserve">Leaf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sparsely varies with exposure among recent studies, but there are no studies isolating effect of height.</w:t>
      </w:r>
    </w:p>
    <w:p>
      <w:pPr>
        <w:pStyle w:val="BodyText"/>
      </w:pPr>
      <w:r>
        <w:t xml:space="preserve">150 years ago, Sachs studied garden species</w:t>
      </w:r>
      <w:r>
        <w:t xml:space="preserve"> </w:t>
      </w:r>
      <m:oMath>
        <m:sSub>
          <m:e>
            <m:r>
              <m:t>T</m:t>
            </m:r>
          </m:e>
          <m:sub>
            <m:r>
              <m:t>50</m:t>
            </m:r>
          </m:sub>
        </m:sSub>
      </m:oMath>
      <w:r>
        <w:t xml:space="preserve">, though, with little information on shade-leaves [</w:t>
      </w:r>
      <w:r>
        <w:rPr>
          <w:iCs/>
          <w:i/>
        </w:rPr>
        <w:t xml:space="preserve">REF</w:t>
      </w:r>
      <w:r>
        <w:t xml:space="preserve">]. In 1994, Knapp et al. showed that in tall grass prarie gallery forest in Kansas, photosynthetic heat tolerance measured on chinquapin oak (</w:t>
      </w:r>
      <w:r>
        <w:rPr>
          <w:iCs/>
          <w:i/>
        </w:rPr>
        <w:t xml:space="preserve">Quercus muehlenbergii</w:t>
      </w:r>
      <w:r>
        <w:t xml:space="preserve">) that grew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that grew in shaded mesic conditions. In both species photosynthetic heat tolerance increased seasonally from June to August. However, more recetly</w:t>
      </w:r>
      <w:r>
        <w:t xml:space="preserve"> </w:t>
      </w:r>
      <w:r>
        <w:t xml:space="preserve">Slot</w:t>
      </w:r>
      <w:r>
        <w:t xml:space="preserve"> </w:t>
      </w:r>
      <w:r>
        <w:rPr>
          <w:iCs/>
          <w:i/>
        </w:rPr>
        <w:t xml:space="preserve">et al.</w:t>
      </w:r>
      <w:r>
        <w:t xml:space="preserve"> </w:t>
      </w:r>
      <w:r>
        <w:t xml:space="preserve">(2019)</w:t>
      </w:r>
      <w:r>
        <w:t xml:space="preserve"> </w:t>
      </w:r>
      <w:r>
        <w:t xml:space="preserve">found that though</w:t>
      </w:r>
      <w:r>
        <w:t xml:space="preserve"> </w:t>
      </w:r>
      <m:oMath>
        <m:sSub>
          <m:e>
            <m:r>
              <m:t>T</m:t>
            </m:r>
          </m:e>
          <m:sub>
            <m:r>
              <m:t>50</m:t>
            </m:r>
          </m:sub>
        </m:sSub>
      </m:oMath>
      <w:r>
        <w:t xml:space="preserve"> </w:t>
      </w:r>
      <w:r>
        <w:t xml:space="preserve">was slightly lower for shade than sun-exposed leaves for two of three species in Panama tropical forest, the results weren’t significant, with both measured near ground level.</w:t>
      </w:r>
    </w:p>
    <w:p>
      <w:pPr>
        <w:pStyle w:val="BodyText"/>
      </w:pPr>
      <m:oMath>
        <m:sSub>
          <m:e>
            <m:r>
              <m:t>T</m:t>
            </m:r>
          </m:e>
          <m:sub>
            <m:r>
              <m:t>50</m:t>
            </m:r>
          </m:sub>
        </m:sSub>
      </m:oMath>
      <w:r>
        <w:t xml:space="preserve"> </w:t>
      </w:r>
      <w:r>
        <w:t xml:space="preserve">in</w:t>
      </w:r>
      <w:r>
        <w:t xml:space="preserve"> </w:t>
      </w:r>
      <w:r>
        <w:rPr>
          <w:iCs/>
          <w:i/>
        </w:rPr>
        <w:t xml:space="preserve">Acacia Papyrocarpa</w:t>
      </w:r>
      <w:r>
        <w:t xml:space="preserve"> </w:t>
      </w:r>
      <w:r>
        <w:t xml:space="preserve">(Benth.) trees in an arid region was observed to reflect microclimatic stress index along a vertical gradient where lower north-facing canopy showed higher composite climate stress and greater</w:t>
      </w:r>
      <w:r>
        <w:t xml:space="preserve"> </w:t>
      </w:r>
      <m:oMath>
        <m:sSub>
          <m:e>
            <m:r>
              <m:t>T</m:t>
            </m:r>
          </m:e>
          <m:sub>
            <m:r>
              <m:t>50</m:t>
            </m:r>
          </m:sub>
        </m:sSub>
      </m:oMath>
      <w:r>
        <w:t xml:space="preserve"> </w:t>
      </w:r>
      <w:r>
        <w:t xml:space="preserve">than other canopy positions, that correlated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w:t>
      </w:r>
    </w:p>
    <w:p>
      <w:pPr>
        <w:pStyle w:val="BodyText"/>
      </w:pPr>
      <w:r>
        <w:t xml:space="preserve">We’re not aware of any other studies on this.</w:t>
      </w:r>
      <w:r>
        <w:t xml:space="preserve">“</w:t>
      </w:r>
      <w:r>
        <w:t xml:space="preserve">we may want to argue that we have no</w:t>
      </w:r>
      <w:r>
        <w:t xml:space="preserve"> </w:t>
      </w:r>
      <w:r>
        <w:rPr>
          <w:iCs/>
          <w:i/>
        </w:rPr>
        <w:t xml:space="preserve">a priori</w:t>
      </w:r>
      <w:r>
        <w:t xml:space="preserve"> </w:t>
      </w:r>
      <w: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t xml:space="preserve">”</w:t>
      </w:r>
      <w:r>
        <w:t xml:space="preserve">–Martijn Slot*</w:t>
      </w:r>
    </w:p>
    <w:p>
      <w:pPr>
        <w:pStyle w:val="BodyText"/>
      </w:pPr>
      <w:r>
        <w:rPr>
          <w:iCs/>
          <w:i/>
        </w:rPr>
        <w:t xml:space="preserve">If we take geographic gradients as a reliable proxy, we’d expect temperature sensitivities to reflect the environment to which the trees are adapted/ acclimatized.</w:t>
      </w:r>
    </w:p>
    <w:p>
      <w:pPr>
        <w:pStyle w:val="BodyText"/>
      </w:pPr>
      <w:r>
        <w:t xml:space="preserve">Recent studies show that while leaf thermal tolerances across species reflects local microenvironmental conditions than regional macroclimate, [</w:t>
      </w:r>
      <w:r>
        <w:t xml:space="preserve">Feeley</w:t>
      </w:r>
      <w:r>
        <w:t xml:space="preserve"> </w:t>
      </w:r>
      <w:r>
        <w:rPr>
          <w:iCs/>
          <w:i/>
        </w:rPr>
        <w:t xml:space="preserve">et al.</w:t>
      </w:r>
      <w:r>
        <w:t xml:space="preserve"> </w:t>
      </w:r>
      <w:r>
        <w:t xml:space="preserve">(2020)</w:t>
      </w:r>
      <w:r>
        <w:t xml:space="preserve">; Slot et al. 2020; Perez and Feely 2020a]</w:t>
      </w:r>
      <w:r>
        <w:t xml:space="preserve"> </w:t>
      </w:r>
      <m:oMath>
        <m:sSub>
          <m:e>
            <m:r>
              <m:t>T</m:t>
            </m:r>
          </m:e>
          <m:sub>
            <m:r>
              <m:t>50</m:t>
            </m:r>
          </m:sub>
        </m:sSub>
      </m:oMath>
      <w:r>
        <w:t xml:space="preserve"> </w:t>
      </w:r>
      <w:r>
        <w:t xml:space="preserve">does not vary with phylogeny [Slot et al. 2020; Perez and Feeley 2020a].</w:t>
      </w:r>
    </w:p>
    <w:p>
      <w:pPr>
        <w:pStyle w:val="BodyText"/>
      </w:pPr>
      <w:r>
        <w:t xml:space="preserve">Global</w:t>
      </w:r>
      <w:r>
        <w:t xml:space="preserve"> </w:t>
      </w:r>
      <m:oMath>
        <m:sSub>
          <m:e>
            <m:r>
              <m:t>T</m:t>
            </m:r>
          </m:e>
          <m:sub>
            <m:r>
              <m:t>50</m:t>
            </m:r>
          </m:sub>
        </m:sSub>
      </m:oMath>
      <w:r>
        <w:t xml:space="preserve">s across latitude and climate range from ~45-50</w:t>
      </w:r>
      <m:oMath>
        <m:sSup>
          <m:e>
            <m:r>
              <m:t>​</m:t>
            </m:r>
          </m:e>
          <m:sup>
            <m:r>
              <m:rPr>
                <m:sty m:val="p"/>
              </m:rPr>
              <m:t>∘</m:t>
            </m:r>
          </m:sup>
        </m:sSup>
      </m:oMath>
      <w:r>
        <w:t xml:space="preserve">C (O’ sullivan et al. 2017).</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decrease with elevation in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 vary with species</w:t>
      </w:r>
      <w:r>
        <w:t xml:space="preserve"> </w:t>
      </w:r>
      <w:r>
        <w:t xml:space="preserve">(Krause</w:t>
      </w:r>
      <w:r>
        <w:t xml:space="preserve"> </w:t>
      </w:r>
      <w:r>
        <w:rPr>
          <w:iCs/>
          <w:i/>
        </w:rPr>
        <w:t xml:space="preserve">et al.</w:t>
      </w:r>
      <w:r>
        <w:t xml:space="preserve">, 2010)</w:t>
      </w:r>
      <w:r>
        <w:t xml:space="preserve"> </w:t>
      </w:r>
      <w:r>
        <w:t xml:space="preserve">and leaf traits</w:t>
      </w:r>
      <w:r>
        <w:t xml:space="preserve"> </w:t>
      </w:r>
      <w:r>
        <w:t xml:space="preserve">(Sastry et al. 2018, Zhang</w:t>
      </w:r>
      <w:r>
        <w:t xml:space="preserve"> </w:t>
      </w:r>
      <w:r>
        <w:rPr>
          <w:iCs/>
          <w:i/>
        </w:rPr>
        <w:t xml:space="preserve">et al.</w:t>
      </w:r>
      <w:r>
        <w:t xml:space="preserve">, 2012; Slot</w:t>
      </w:r>
      <w:r>
        <w:t xml:space="preserve"> </w:t>
      </w:r>
      <w:r>
        <w:rPr>
          <w:iCs/>
          <w:i/>
        </w:rPr>
        <w:t xml:space="preserve">et al.</w:t>
      </w:r>
      <w:r>
        <w:t xml:space="preserve">, 2020)</w:t>
      </w:r>
      <w:r>
        <w:t xml:space="preserve">.</w:t>
      </w:r>
      <w:r>
        <w:t xml:space="preserve"> </w:t>
      </w:r>
      <m:oMath>
        <m:sSub>
          <m:e>
            <m:r>
              <m:t>T</m:t>
            </m:r>
          </m:e>
          <m:sub>
            <m:r>
              <m:t>c</m:t>
            </m:r>
            <m:r>
              <m:t>r</m:t>
            </m:r>
            <m:r>
              <m:t>i</m:t>
            </m:r>
            <m:r>
              <m:t>t</m:t>
            </m:r>
          </m:sub>
        </m:sSub>
      </m:oMath>
      <w:r>
        <w:t xml:space="preserve"> </w:t>
      </w:r>
      <w:r>
        <w:t xml:space="preserve">is also recently found to be greater in species with large leaves, and slow heating and cooling time [higher thermal time constant] whereas</w:t>
      </w:r>
      <w:r>
        <w:t xml:space="preserve"> </w:t>
      </w:r>
      <m:oMath>
        <m:sSub>
          <m:e>
            <m:r>
              <m:t>T</m:t>
            </m:r>
          </m:e>
          <m:sub>
            <m:r>
              <m:t>50</m:t>
            </m:r>
          </m:sub>
        </m:sSub>
      </m:oMath>
      <w:r>
        <w:t xml:space="preserve"> </w:t>
      </w:r>
      <w:r>
        <w:t xml:space="preserve">is found to be greater among species’ leaves with greater construction costs–greater LMA–compared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and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bookmarkEnd w:id="51"/>
    <w:bookmarkStart w:id="53"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Across species in north-eastern oak deciduous forest, conifer temperate rainforest and in</w:t>
      </w:r>
      <w:r>
        <w:t xml:space="preserve"> </w:t>
      </w:r>
      <w:r>
        <w:rPr>
          <w:iCs/>
          <w:i/>
        </w:rPr>
        <w:t xml:space="preserve">Liquidambara styraciflua</w:t>
      </w:r>
      <w:r>
        <w:t xml:space="preserve"> </w:t>
      </w:r>
      <w:r>
        <w:t xml:space="preserve">tree,</w:t>
      </w:r>
      <w:r>
        <w:t xml:space="preserve"> </w:t>
      </w:r>
      <m:oMath>
        <m:sSub>
          <m:e>
            <m:r>
              <m:t>Q</m:t>
            </m:r>
          </m:e>
          <m:sub>
            <m:r>
              <m:t>10</m:t>
            </m:r>
          </m:sub>
        </m:sSub>
      </m:oMath>
      <w:r>
        <w:t xml:space="preserve"> </w:t>
      </w:r>
      <w:r>
        <w:t xml:space="preserve">is observed to be greater in upper-canopy leaves than in shaded lower-canopy leaves, with differing values between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In contrast, in a lowland tropical Australian forest study,</w:t>
      </w:r>
      <w:r>
        <w:t xml:space="preserve"> </w:t>
      </w:r>
      <m:oMath>
        <m:sSub>
          <m:e>
            <m:r>
              <m:t>Q</m:t>
            </m:r>
          </m:e>
          <m:sub>
            <m:r>
              <m:t>10</m:t>
            </m:r>
          </m:sub>
        </m:sSub>
      </m:oMath>
      <w:r>
        <w:t xml:space="preserve"> </w:t>
      </w:r>
      <w:r>
        <w:t xml:space="preserve">did not vary across species vertical profiles</w:t>
      </w:r>
      <w:r>
        <w:t xml:space="preserve"> </w:t>
      </w:r>
      <w:r>
        <w:t xml:space="preserve">(Weerasinghe</w:t>
      </w:r>
      <w:r>
        <w:t xml:space="preserve"> </w:t>
      </w:r>
      <w:r>
        <w:rPr>
          <w:iCs/>
          <w:i/>
        </w:rPr>
        <w:t xml:space="preserve">et al.</w:t>
      </w:r>
      <w:r>
        <w:t xml:space="preserve">, 2014)</w:t>
      </w:r>
      <w:r>
        <w:t xml:space="preserve">, similary across temperate trees at Coweeta though with a slight tendency to increase down the canopy relative to upper-canopy leaves as</w:t>
      </w:r>
      <w:r>
        <w:t xml:space="preserve"> </w:t>
      </w:r>
      <m:oMath>
        <m:sSub>
          <m:e>
            <m:r>
              <m:t>T</m:t>
            </m:r>
          </m:e>
          <m:sub>
            <m:r>
              <m:t>a</m:t>
            </m:r>
            <m:r>
              <m:t>i</m:t>
            </m:r>
            <m:r>
              <m:t>r</m:t>
            </m:r>
          </m:sub>
        </m:sSub>
      </m:oMath>
      <w:r>
        <w:t xml:space="preserve"> </w:t>
      </w:r>
      <w:r>
        <w:t xml:space="preserve">increased (</w:t>
      </w:r>
      <w:r>
        <w:rPr>
          <w:iCs/>
          <w:i/>
        </w:rPr>
        <w:t xml:space="preserve">see their Fig. 1</w:t>
      </w:r>
      <w:r>
        <w:t xml:space="preserve">)</w:t>
      </w:r>
      <w:r>
        <w:t xml:space="preserve">(Bolstad</w:t>
      </w:r>
      <w:r>
        <w:t xml:space="preserve"> </w:t>
      </w:r>
      <w:r>
        <w:rPr>
          <w:iCs/>
          <w:i/>
        </w:rPr>
        <w:t xml:space="preserve">et al.</w:t>
      </w:r>
      <w:r>
        <w:t xml:space="preserve">, 1999)</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52">
        <w:r>
          <w:rPr>
            <w:rStyle w:val="Hyperlink"/>
            <w:iCs/>
            <w:i/>
          </w:rPr>
          <w:t xml:space="preserve">https://github.com/EcoClimLab/vertical-thermal-review/issues/8</w:t>
        </w:r>
      </w:hyperlink>
      <w:r>
        <w:rPr>
          <w:iCs/>
          <w:i/>
        </w:rPr>
        <w:t xml:space="preserve">.</w:t>
      </w:r>
      <w:r>
        <w:t xml:space="preserve">).</w:t>
      </w:r>
      <w:r>
        <w:t xml:space="preserve"> </w:t>
      </w:r>
      <w:r>
        <w:t xml:space="preserve">Bolstad</w:t>
      </w:r>
      <w:r>
        <w:t xml:space="preserve"> </w:t>
      </w:r>
      <w:r>
        <w:rPr>
          <w:iCs/>
          <w:i/>
        </w:rPr>
        <w:t xml:space="preserve">et al.</w:t>
      </w:r>
      <w:r>
        <w:t xml:space="preserve"> </w:t>
      </w:r>
      <w:r>
        <w:t xml:space="preserve">(1999)</w:t>
      </w:r>
      <w:r>
        <w:t xml:space="preserve"> </w:t>
      </w:r>
      <w:r>
        <w:t xml:space="preserve">also found evidence of acclimation, but there remained a declining trend of respiration with elevation.</w:t>
      </w:r>
    </w:p>
    <w:p>
      <w:pPr>
        <w:pStyle w:val="BodyText"/>
      </w:pPr>
      <w:r>
        <w:t xml:space="preserve">Further information from fluxnet global data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p>
    <w:bookmarkEnd w:id="53"/>
    <w:bookmarkStart w:id="55"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54">
        <w:r>
          <w:rPr>
            <w:rStyle w:val="Hyperlink"/>
          </w:rPr>
          <w:t xml:space="preserve">https://doi.org/10.1111/pce.13564</w:t>
        </w:r>
      </w:hyperlink>
      <w:r>
        <w:t xml:space="preserve">). Within species, isporene production scales with light and temperature; together and independtly?</w:t>
      </w:r>
    </w:p>
    <w:bookmarkEnd w:id="55"/>
    <w:bookmarkEnd w:id="56"/>
    <w:bookmarkStart w:id="61"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 in several ways.</w:t>
      </w:r>
      <w:r>
        <w:t xml:space="preserve"> </w:t>
      </w:r>
      <w:r>
        <w:t xml:space="preserve">Vertical gradients in the biophysical environment shape which plant strategies, or sets of traits, are competitive in understory versus canopy conditions.</w:t>
      </w:r>
    </w:p>
    <w:bookmarkStart w:id="59"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p>
    <w:p>
      <w:pPr>
        <w:pStyle w:val="BodyText"/>
      </w:pPr>
      <w:r>
        <w:t xml:space="preserve">Biophysically, 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 [Oishi et al. 2016].This can implication to canopies and gaps that reside at levels of greater</w:t>
      </w:r>
      <w:r>
        <w:t xml:space="preserve"> </w:t>
      </w:r>
      <m:oMath>
        <m:r>
          <m:t>V</m:t>
        </m:r>
        <m:r>
          <m:t>P</m:t>
        </m:r>
        <m:r>
          <m:t>D</m:t>
        </m:r>
      </m:oMath>
      <w:r>
        <w:t xml:space="preserve">. Whereas, greater</w:t>
      </w:r>
      <w:r>
        <w:t xml:space="preserve"> </w:t>
      </w:r>
      <m:oMath>
        <m:r>
          <m:t>R</m:t>
        </m:r>
        <m:r>
          <m:t>H</m:t>
        </m:r>
      </m:oMath>
      <w:r>
        <w:t xml:space="preserve"> </w:t>
      </w:r>
      <w:r>
        <w:t xml:space="preserve">can do the opposite, where it stifles evapotranspiration thereby increasing</w:t>
      </w:r>
      <w:r>
        <w:t xml:space="preserve"> </w:t>
      </w:r>
      <m:oMath>
        <m:sSub>
          <m:e>
            <m:r>
              <m:t>T</m:t>
            </m:r>
          </m:e>
          <m:sub>
            <m:r>
              <m:t>l</m:t>
            </m:r>
            <m:r>
              <m:t>e</m:t>
            </m:r>
            <m:r>
              <m:t>a</m:t>
            </m:r>
            <m:r>
              <m:t>f</m:t>
            </m:r>
          </m:sub>
        </m:sSub>
      </m:oMath>
      <w:r>
        <w:t xml:space="preserve">, particularly in tropical canopies where irradiance can have a greater effect [Fig.3;</w:t>
      </w:r>
      <w:r>
        <w:t xml:space="preserve"> </w:t>
      </w:r>
      <w:r>
        <w:t xml:space="preserve">Perez &amp; Feeley (2018)</w:t>
      </w:r>
      <w:r>
        <w:t xml:space="preserve">;</w:t>
      </w:r>
      <w:r>
        <w:t xml:space="preserve"> </w:t>
      </w:r>
      <w:r>
        <w:t xml:space="preserve">Tibbitts (1979)</w:t>
      </w:r>
      <w:r>
        <w:t xml:space="preserve">]. However, soil water loss during drought effects larger trees more than small trees because, limited soil-water cannot meet the evaporative demand via the long-distance water transport to the canonopy [Norway spruce study, bennett;</w:t>
      </w:r>
      <w:r>
        <w:t xml:space="preserve"> </w:t>
      </w:r>
      <w:r>
        <w:t xml:space="preserve">McGregor</w:t>
      </w:r>
      <w:r>
        <w:t xml:space="preserve"> </w:t>
      </w:r>
      <w:r>
        <w:rPr>
          <w:iCs/>
          <w:i/>
        </w:rPr>
        <w:t xml:space="preserve">et al.</w:t>
      </w:r>
      <w:r>
        <w:t xml:space="preserve">].</w:t>
      </w:r>
    </w:p>
    <w:p>
      <w:pPr>
        <w:pStyle w:val="BodyText"/>
      </w:pPr>
      <w:r>
        <w:t xml:space="preserve">Additionally, understory growth can be more sensitive to annual warming than canopy, showing earlier spring onset and later autumn senescense, particularly in temperate-deciduous forests [Zohnner and Renner, 2019]. However, late spring, short-term heat waves in temperate forests can negatively impact partially-expanded canopy leaves by more than understory saplings that are buffered, by inducing leaf shedding and decreasing photosynthesis [and C uptake?] in reflushed leaves [Filewood and Thomas, 2013].</w:t>
      </w:r>
    </w:p>
    <w:p>
      <w:pPr>
        <w:pStyle w:val="BodyText"/>
      </w:pPr>
      <w:r>
        <w:rPr>
          <w:bCs/>
          <w:b/>
        </w:rPr>
        <w:t xml:space="preserve">There is also recently emerging evidence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r>
        <w:t xml:space="preserve"> </w:t>
      </w:r>
      <w:r>
        <w:t xml:space="preserve">It is also possible that higher temperatures reduce understorty tree growth in these forests through an indirect mechanism, such as accelerated competition under warmer temperatures. Interacting biophysical and biological stressors also show that stress sensitivity and ability to tolerate number of stressors increases with height, light and water. Partly because NSC reserves are greater in taller trees due to available light than in buffered trees that are light and NSC limited, therefore making buffered small trees more sensitive to stress</w:t>
      </w:r>
      <w:r>
        <w:t xml:space="preserve"> </w:t>
      </w:r>
      <w:r>
        <w:t xml:space="preserve">(Niinemets, 2010)</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7"/>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8">
        <w:r>
          <w:rPr>
            <w:rStyle w:val="Hyperlink"/>
          </w:rPr>
          <w:t xml:space="preserve">ISSUE # 29</w:t>
        </w:r>
      </w:hyperlink>
      <w:r>
        <w:t xml:space="preserve">.</w:t>
      </w:r>
    </w:p>
    <w:bookmarkEnd w:id="59"/>
    <w:bookmarkStart w:id="60"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60"/>
    <w:bookmarkEnd w:id="61"/>
    <w:bookmarkStart w:id="62"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62"/>
    <w:bookmarkStart w:id="65" w:name="global-change-responses"/>
    <w:p>
      <w:pPr>
        <w:pStyle w:val="Heading2"/>
      </w:pPr>
      <w:r>
        <w:t xml:space="preserve">Global change responses</w:t>
      </w:r>
    </w:p>
    <w:p>
      <w:pPr>
        <w:pStyle w:val="FirstParagraph"/>
      </w:pPr>
      <w:r>
        <w:t xml:space="preserve">The complex interactions of the biophysical environment and biological–leaf traits, metabolic processes and distribution of trees–are highly interconneced, resulting in feedbacks to another. Therefore, climate-driven changes, such as rising temperature, can have implications to forests on several levels.</w:t>
      </w:r>
    </w:p>
    <w:bookmarkStart w:id="63" w:name="canopy-disturbance"/>
    <w:p>
      <w:pPr>
        <w:pStyle w:val="Heading3"/>
      </w:pPr>
      <w:r>
        <w:t xml:space="preserve">canopy disturbance</w:t>
      </w:r>
    </w:p>
    <w:p>
      <w:pPr>
        <w:pStyle w:val="FirstParagraph"/>
      </w:pPr>
      <w:r>
        <w:t xml:space="preserve">Canopy buffering is crucial to microclimate functioning, which is influenced by hydrological-cycle at large [Davis et al. 2019]. Therefore, frequent droughts causes canopy disturbance, where less severe drought can decrease tree canopy circumference</w:t>
      </w:r>
      <w:r>
        <w:t xml:space="preserve"> </w:t>
      </w:r>
      <w:r>
        <w:t xml:space="preserve">(Aussenac, 2000)</w:t>
      </w:r>
      <w:r>
        <w:t xml:space="preserve">, and more severe droughts shows increasing larger tree mortality in forests globally [</w:t>
      </w:r>
      <w:r>
        <w:t xml:space="preserve">Senf</w:t>
      </w:r>
      <w:r>
        <w:t xml:space="preserve"> </w:t>
      </w:r>
      <w:r>
        <w:rPr>
          <w:iCs/>
          <w:i/>
        </w:rPr>
        <w:t xml:space="preserve">et al.</w:t>
      </w:r>
      <w:r>
        <w:t xml:space="preserve"> </w:t>
      </w:r>
      <w:r>
        <w:t xml:space="preserve">(2018)</w:t>
      </w:r>
      <w:r>
        <w:t xml:space="preserve">;</w:t>
      </w:r>
      <w:r>
        <w:t xml:space="preserve"> </w:t>
      </w:r>
      <w:r>
        <w:t xml:space="preserve">(</w:t>
      </w:r>
      <w:r>
        <w:rPr>
          <w:bCs/>
          <w:b/>
        </w:rPr>
        <w:t xml:space="preserve">mcdowellMechanismsPlantSurvival2008?</w:t>
      </w:r>
      <w:r>
        <w:t xml:space="preserve">)</w:t>
      </w:r>
      <w:r>
        <w:t xml:space="preserve">; Brienen et al. 2015;</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Hydraulic limitation in forests can also alters species thermoregulation</w:t>
      </w:r>
      <w:r>
        <w:t xml:space="preserve"> </w:t>
      </w:r>
      <w:r>
        <w:t xml:space="preserve">(Sastry</w:t>
      </w:r>
      <w:r>
        <w:t xml:space="preserve"> </w:t>
      </w:r>
      <w:r>
        <w:rPr>
          <w:iCs/>
          <w:i/>
        </w:rPr>
        <w:t xml:space="preserve">et al.</w:t>
      </w:r>
      <w:r>
        <w:t xml:space="preserve">, 2018)</w:t>
      </w:r>
      <w:r>
        <w:t xml:space="preserve">. Increasing temperatures shows increase in canopy</w:t>
      </w:r>
      <w:r>
        <w:t xml:space="preserve"> </w:t>
      </w:r>
      <m:oMath>
        <m:sSub>
          <m:e>
            <m:r>
              <m:t>T</m:t>
            </m:r>
          </m:e>
          <m:sub>
            <m:r>
              <m:t>l</m:t>
            </m:r>
            <m:r>
              <m:t>e</m:t>
            </m:r>
            <m:r>
              <m:t>a</m:t>
            </m:r>
            <m:r>
              <m:t>f</m:t>
            </m:r>
          </m:sub>
        </m:sSub>
      </m:oMath>
      <w:r>
        <w:t xml:space="preserve"> </w:t>
      </w:r>
      <w:r>
        <w:t xml:space="preserve">above ambient temperature, and sometimes beyond or close to their optimal photosynthetic threshold</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Recent adavances in canopy studies further shows large loss of canopies in Europe caused by wind-induced disturbance and anthropogenic deforestation [Cornelius Senf, 2021;</w:t>
      </w:r>
      <w:r>
        <w:t xml:space="preserve"> </w:t>
      </w:r>
      <w:r>
        <w:t xml:space="preserve">Senf</w:t>
      </w:r>
      <w:r>
        <w:t xml:space="preserve"> </w:t>
      </w:r>
      <w:r>
        <w:rPr>
          <w:iCs/>
          <w:i/>
        </w:rPr>
        <w:t xml:space="preserve">et al.</w:t>
      </w:r>
      <w:r>
        <w:t xml:space="preserve"> </w:t>
      </w:r>
      <w:r>
        <w:t xml:space="preserve">(2018)</w:t>
      </w:r>
      <w:r>
        <w:t xml:space="preserve">;</w:t>
      </w:r>
      <w:r>
        <w:t xml:space="preserve"> </w:t>
      </w:r>
      <w:r>
        <w:t xml:space="preserve">Senf &amp; Seidl (2020)</w:t>
      </w:r>
      <w:r>
        <w:t xml:space="preserve">]. Loss of big trees (e.g.@senfCanopyMortalityHas2018a ) would increase canopy roughness, and reductions in canopy cover is associated with reduced canopy structural complexity and composition which changes understory species composition and soil fertility [</w:t>
      </w:r>
      <w:r>
        <w:rPr>
          <w:iCs/>
          <w:i/>
        </w:rPr>
        <w:t xml:space="preserve">Majasalmi &amp; Rautiainen (2020)</w:t>
      </w:r>
      <w:r>
        <w:t xml:space="preserve">].Leading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 Each of these changes have potential feedbacks to climate change.</w:t>
      </w:r>
    </w:p>
    <w:bookmarkEnd w:id="63"/>
    <w:bookmarkStart w:id="64" w:name="warming"/>
    <w:p>
      <w:pPr>
        <w:pStyle w:val="Heading3"/>
      </w:pPr>
      <w:r>
        <w:t xml:space="preserve">warming</w:t>
      </w:r>
    </w:p>
    <w:p>
      <w:pPr>
        <w:pStyle w:val="FirstParagraph"/>
      </w:pPr>
      <w:r>
        <w:t xml:space="preserve">While forest microclimates are insulated from macroclimatic extremes, they are still subjected to warming trends</w:t>
      </w:r>
      <w:r>
        <w:t xml:space="preserve"> </w:t>
      </w:r>
      <w:r>
        <w:t xml:space="preserve">(Maes</w:t>
      </w:r>
      <w:r>
        <w:t xml:space="preserve"> </w:t>
      </w:r>
      <w:r>
        <w:rPr>
          <w:iCs/>
          <w:i/>
        </w:rPr>
        <w:t xml:space="preserve">et al.</w:t>
      </w:r>
      <w:r>
        <w:t xml:space="preserve">, 2020; Bertrand</w:t>
      </w:r>
      <w:r>
        <w:t xml:space="preserve"> </w:t>
      </w:r>
      <w:r>
        <w:rPr>
          <w:iCs/>
          <w:i/>
        </w:rPr>
        <w:t xml:space="preserve">et al.</w:t>
      </w:r>
      <w:r>
        <w:t xml:space="preserve">, 2020)</w:t>
      </w:r>
      <w:r>
        <w:t xml:space="preserve">. Warming will disproportionately affect the less warm-adapted functional types within the forest canopy, essentially creating holes in the canopy that will take a long time to refill (especially in slow-growing tropical sub-canopy specialists), as is observed with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w:t>
      </w:r>
      <w:r>
        <w:t xml:space="preserve">with increasing threat to fauna in microrefugias</w:t>
      </w:r>
      <w:r>
        <w:t xml:space="preserve"> </w:t>
      </w:r>
      <w:r>
        <w:t xml:space="preserve">(Scheffers</w:t>
      </w:r>
      <w:r>
        <w:t xml:space="preserve"> </w:t>
      </w:r>
      <w:r>
        <w:rPr>
          <w:iCs/>
          <w:i/>
        </w:rPr>
        <w:t xml:space="preserve">et al.</w:t>
      </w:r>
      <w:r>
        <w:t xml:space="preserve">, 2013)</w:t>
      </w:r>
      <w:r>
        <w:t xml:space="preserve"> </w:t>
      </w:r>
      <w:r>
        <w:t xml:space="preserve">. Tree-ring analysis in mesic temperate forests shows reduced growth of understory trees relative to overstory with warming temperatures</w:t>
      </w:r>
      <w:r>
        <w:t xml:space="preserve"> </w:t>
      </w:r>
      <w:r>
        <w:t xml:space="preserve">(Rollinson</w:t>
      </w:r>
      <w:r>
        <w:t xml:space="preserve"> </w:t>
      </w:r>
      <w:r>
        <w:rPr>
          <w:iCs/>
          <w:i/>
        </w:rPr>
        <w:t xml:space="preserve">et al.</w:t>
      </w:r>
      <w:r>
        <w:t xml:space="preserve">, p. 2020)</w:t>
      </w:r>
      <w:r>
        <w:t xml:space="preserve">. Whereas, in other cases warming is associated with taller understory trees with lower LMA that complete their lifecycle in the understory, under closed-canopy temperate forests</w:t>
      </w:r>
      <w:r>
        <w:t xml:space="preserve"> </w:t>
      </w:r>
      <w:r>
        <w:t xml:space="preserve">(Maes</w:t>
      </w:r>
      <w:r>
        <w:t xml:space="preserve"> </w:t>
      </w:r>
      <w:r>
        <w:rPr>
          <w:iCs/>
          <w:i/>
        </w:rPr>
        <w:t xml:space="preserve">et al.</w:t>
      </w:r>
      <w:r>
        <w:t xml:space="preserve">, 2020)</w:t>
      </w:r>
      <w:r>
        <w:t xml:space="preserve">. Heatwave and temperature can alter canopy and understory phenology, forest photosynthesis and forest C uptake</w:t>
      </w:r>
      <w:r>
        <w:t xml:space="preserve"> </w:t>
      </w:r>
      <w:r>
        <w:t xml:space="preserve">(REFS, Zohner &amp; Renner, 2019)</w:t>
      </w:r>
      <w:r>
        <w:t xml:space="preserve">.</w:t>
      </w:r>
    </w:p>
    <w:p>
      <w:pPr>
        <w:pStyle w:val="BodyText"/>
      </w:pPr>
      <w:r>
        <w:t xml:space="preserve">Differential mortality within the canopy structure will alter the profile of metabolism and hence emergent forest function. Such alteration to canopy structure may be detectable by lidar and thermal remote sensing. If we know how metabolism maps to the thermal profile, then the observed forest structural changes can inform prediction of forest function.</w:t>
      </w:r>
    </w:p>
    <w:bookmarkEnd w:id="64"/>
    <w:bookmarkEnd w:id="65"/>
    <w:bookmarkStart w:id="70"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66"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66"/>
    <w:bookmarkStart w:id="69"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7"/>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8">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9"/>
    <w:bookmarkEnd w:id="70"/>
    <w:bookmarkStart w:id="71"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71"/>
    <w:bookmarkStart w:id="72"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r>
        <w:br w:type="page"/>
      </w:r>
    </w:p>
    <w:bookmarkEnd w:id="72"/>
    <w:bookmarkStart w:id="230" w:name="references"/>
    <w:p>
      <w:pPr>
        <w:pStyle w:val="Heading2"/>
      </w:pPr>
      <w:r>
        <w:t xml:space="preserve">References</w:t>
      </w:r>
    </w:p>
    <w:bookmarkStart w:id="229" w:name="refs"/>
    <w:bookmarkStart w:id="73"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3"/>
    <w:bookmarkStart w:id="74"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7"/>
    <w:bookmarkStart w:id="78"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0"/>
    <w:bookmarkStart w:id="8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1"/>
    <w:bookmarkStart w:id="82" w:name="X9a20bbe12683ef5a535b64d02a92d43fde568b4"/>
    <w:p>
      <w:pPr>
        <w:pStyle w:val="Bibliography"/>
      </w:pPr>
      <w:r>
        <w:rPr>
          <w:bCs/>
          <w:b/>
          <w:bCs/>
          <w:b/>
        </w:rPr>
        <w:t xml:space="preserve">Bauerle WL</w:t>
      </w:r>
      <w:r>
        <w:rPr>
          <w:bCs/>
          <w:b/>
        </w:rPr>
        <w:t xml:space="preserve">,</w:t>
      </w:r>
      <w:r>
        <w:rPr>
          <w:bCs/>
          <w:b/>
        </w:rPr>
        <w:t xml:space="preserve"> </w:t>
      </w:r>
      <w:r>
        <w:rPr>
          <w:bCs/>
          <w:b/>
          <w:bCs/>
          <w:b/>
        </w:rPr>
        <w:t xml:space="preserve">Bowden JD</w:t>
      </w:r>
      <w:r>
        <w:t xml:space="preserve">.</w:t>
      </w:r>
      <w:r>
        <w:t xml:space="preserve"> </w:t>
      </w:r>
      <w:r>
        <w:rPr>
          <w:bCs/>
          <w:b/>
        </w:rPr>
        <w:t xml:space="preserve">2011</w:t>
      </w:r>
      <w:r>
        <w:t xml:space="preserve">. Separating foliar physiology from morphology reveals the relative roles of vertically structured transpiration factors within red maple crowns and limitations of larger scale models.</w:t>
      </w:r>
      <w:r>
        <w:t xml:space="preserve"> </w:t>
      </w:r>
      <w:r>
        <w:rPr>
          <w:iCs/>
          <w:i/>
        </w:rPr>
        <w:t xml:space="preserve">Journal of Experimental Botany</w:t>
      </w:r>
      <w:r>
        <w:t xml:space="preserve"> </w:t>
      </w:r>
      <w:r>
        <w:rPr>
          <w:bCs/>
          <w:b/>
        </w:rPr>
        <w:t xml:space="preserve">62</w:t>
      </w:r>
      <w:r>
        <w:t xml:space="preserve">: 4295–4307.</w:t>
      </w:r>
    </w:p>
    <w:bookmarkEnd w:id="82"/>
    <w:bookmarkStart w:id="8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3"/>
    <w:bookmarkStart w:id="8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4"/>
    <w:bookmarkStart w:id="8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5"/>
    <w:bookmarkStart w:id="8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8"/>
    <w:bookmarkStart w:id="89"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9"/>
    <w:bookmarkStart w:id="90"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0"/>
    <w:bookmarkStart w:id="9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1"/>
    <w:bookmarkStart w:id="9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2"/>
    <w:bookmarkStart w:id="9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3"/>
    <w:bookmarkStart w:id="9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4"/>
    <w:bookmarkStart w:id="95"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5"/>
    <w:bookmarkStart w:id="96"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6"/>
    <w:bookmarkStart w:id="9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7"/>
    <w:bookmarkStart w:id="9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98"/>
    <w:bookmarkStart w:id="9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99"/>
    <w:bookmarkStart w:id="10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0"/>
    <w:bookmarkStart w:id="10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1"/>
    <w:bookmarkStart w:id="10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2"/>
    <w:bookmarkStart w:id="103"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3"/>
    <w:bookmarkStart w:id="10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04"/>
    <w:bookmarkStart w:id="10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05"/>
    <w:bookmarkStart w:id="10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06"/>
    <w:bookmarkStart w:id="10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07"/>
    <w:bookmarkStart w:id="10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08"/>
    <w:bookmarkStart w:id="10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09"/>
    <w:bookmarkStart w:id="11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0"/>
    <w:bookmarkStart w:id="11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1"/>
    <w:bookmarkStart w:id="11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12"/>
    <w:bookmarkStart w:id="11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13"/>
    <w:bookmarkStart w:id="11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14"/>
    <w:bookmarkStart w:id="11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15"/>
    <w:bookmarkStart w:id="11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16"/>
    <w:bookmarkStart w:id="11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17"/>
    <w:bookmarkStart w:id="11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18"/>
    <w:bookmarkStart w:id="11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19"/>
    <w:bookmarkStart w:id="120"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0"/>
    <w:bookmarkStart w:id="12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21"/>
    <w:bookmarkStart w:id="12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22"/>
    <w:bookmarkStart w:id="12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23"/>
    <w:bookmarkStart w:id="12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24"/>
    <w:bookmarkStart w:id="12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25"/>
    <w:bookmarkStart w:id="12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26"/>
    <w:bookmarkStart w:id="12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27"/>
    <w:bookmarkStart w:id="12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28"/>
    <w:bookmarkStart w:id="12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29"/>
    <w:bookmarkStart w:id="130" w:name="Xf0540ea97fd6c98889c9f4a292bb3548a9a9403"/>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130"/>
    <w:bookmarkStart w:id="131"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31"/>
    <w:bookmarkStart w:id="132"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32"/>
    <w:bookmarkStart w:id="13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33"/>
    <w:bookmarkStart w:id="13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34"/>
    <w:bookmarkStart w:id="13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35"/>
    <w:bookmarkStart w:id="13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36"/>
    <w:bookmarkStart w:id="137" w:name="ref-liangForestTypeHeight2019"/>
    <w:p>
      <w:pPr>
        <w:pStyle w:val="Bibliography"/>
      </w:pPr>
      <w:r>
        <w:rPr>
          <w:bCs/>
          <w:b/>
          <w:bCs/>
          <w:b/>
        </w:rPr>
        <w:t xml:space="preserve">Liang P</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Sun H</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Wu Y</w:t>
      </w:r>
      <w:r>
        <w:rPr>
          <w:bCs/>
          <w:b/>
        </w:rPr>
        <w:t xml:space="preserve">,</w:t>
      </w:r>
      <w:r>
        <w:rPr>
          <w:bCs/>
          <w:b/>
        </w:rPr>
        <w:t xml:space="preserve"> </w:t>
      </w:r>
      <w:r>
        <w:rPr>
          <w:bCs/>
          <w:b/>
          <w:bCs/>
          <w:b/>
        </w:rPr>
        <w:t xml:space="preserve">Lin X</w:t>
      </w:r>
      <w:r>
        <w:rPr>
          <w:bCs/>
          <w:b/>
        </w:rPr>
        <w:t xml:space="preserve">,</w:t>
      </w:r>
      <w:r>
        <w:rPr>
          <w:bCs/>
          <w:b/>
        </w:rPr>
        <w:t xml:space="preserve"> </w:t>
      </w:r>
      <w:r>
        <w:rPr>
          <w:bCs/>
          <w:b/>
          <w:bCs/>
          <w:b/>
        </w:rPr>
        <w:t xml:space="preserve">Chang J</w:t>
      </w:r>
      <w:r>
        <w:t xml:space="preserve">.</w:t>
      </w:r>
      <w:r>
        <w:t xml:space="preserve"> </w:t>
      </w:r>
      <w:r>
        <w:rPr>
          <w:bCs/>
          <w:b/>
        </w:rPr>
        <w:t xml:space="preserve">2019</w:t>
      </w:r>
      <w:r>
        <w:t xml:space="preserve">. Forest type and height are important in shaping the altitudinal change of radial growth response to climate change.</w:t>
      </w:r>
      <w:r>
        <w:t xml:space="preserve"> </w:t>
      </w:r>
      <w:r>
        <w:rPr>
          <w:iCs/>
          <w:i/>
        </w:rPr>
        <w:t xml:space="preserve">Scientific Reports</w:t>
      </w:r>
      <w:r>
        <w:t xml:space="preserve"> </w:t>
      </w:r>
      <w:r>
        <w:rPr>
          <w:bCs/>
          <w:b/>
        </w:rPr>
        <w:t xml:space="preserve">9</w:t>
      </w:r>
      <w:r>
        <w:t xml:space="preserve">: 1336.</w:t>
      </w:r>
    </w:p>
    <w:bookmarkEnd w:id="137"/>
    <w:bookmarkStart w:id="138"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38"/>
    <w:bookmarkStart w:id="13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39"/>
    <w:bookmarkStart w:id="14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40"/>
    <w:bookmarkStart w:id="14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41"/>
    <w:bookmarkStart w:id="14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42"/>
    <w:bookmarkStart w:id="14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43"/>
    <w:bookmarkStart w:id="14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44"/>
    <w:bookmarkStart w:id="145"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45"/>
    <w:bookmarkStart w:id="146"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46"/>
    <w:bookmarkStart w:id="14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47"/>
    <w:bookmarkStart w:id="148"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48"/>
    <w:bookmarkStart w:id="149"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49"/>
    <w:bookmarkStart w:id="1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50"/>
    <w:bookmarkStart w:id="151"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51"/>
    <w:bookmarkStart w:id="152"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52"/>
    <w:bookmarkStart w:id="15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53"/>
    <w:bookmarkStart w:id="15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54"/>
    <w:bookmarkStart w:id="15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55"/>
    <w:bookmarkStart w:id="15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56"/>
    <w:bookmarkStart w:id="15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57"/>
    <w:bookmarkStart w:id="15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58"/>
    <w:bookmarkStart w:id="159"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59"/>
    <w:bookmarkStart w:id="160"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60"/>
    <w:bookmarkStart w:id="161"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61"/>
    <w:bookmarkStart w:id="16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62"/>
    <w:bookmarkStart w:id="16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63"/>
    <w:bookmarkStart w:id="164"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64"/>
    <w:bookmarkStart w:id="16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65"/>
    <w:bookmarkStart w:id="16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66"/>
    <w:bookmarkStart w:id="16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67"/>
    <w:bookmarkStart w:id="168"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68"/>
    <w:bookmarkStart w:id="16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69"/>
    <w:bookmarkStart w:id="17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70"/>
    <w:bookmarkStart w:id="171"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71"/>
    <w:bookmarkStart w:id="172"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72"/>
    <w:bookmarkStart w:id="173"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73"/>
    <w:bookmarkStart w:id="174"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74"/>
    <w:bookmarkStart w:id="17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75"/>
    <w:bookmarkStart w:id="17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176"/>
    <w:bookmarkStart w:id="177"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177"/>
    <w:bookmarkStart w:id="17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178"/>
    <w:bookmarkStart w:id="17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179"/>
    <w:bookmarkStart w:id="180" w:name="X78605212d76eb4d5c233ca38a9c41ce1faf0a31"/>
    <w:p>
      <w:pPr>
        <w:pStyle w:val="Bibliography"/>
      </w:pPr>
      <w:r>
        <w:rPr>
          <w:bCs/>
          <w:b/>
          <w:bCs/>
          <w:b/>
        </w:rPr>
        <w:t xml:space="preserve">Rajsnerová P</w:t>
      </w:r>
      <w:r>
        <w:rPr>
          <w:bCs/>
          <w:b/>
        </w:rPr>
        <w:t xml:space="preserve">,</w:t>
      </w:r>
      <w:r>
        <w:rPr>
          <w:bCs/>
          <w:b/>
        </w:rPr>
        <w:t xml:space="preserve"> </w:t>
      </w:r>
      <w:r>
        <w:rPr>
          <w:bCs/>
          <w:b/>
          <w:bCs/>
          <w:b/>
        </w:rPr>
        <w:t xml:space="preserve">Klem K</w:t>
      </w:r>
      <w:r>
        <w:rPr>
          <w:bCs/>
          <w:b/>
        </w:rPr>
        <w:t xml:space="preserve">,</w:t>
      </w:r>
      <w:r>
        <w:rPr>
          <w:bCs/>
          <w:b/>
        </w:rPr>
        <w:t xml:space="preserve"> </w:t>
      </w:r>
      <w:r>
        <w:rPr>
          <w:bCs/>
          <w:b/>
          <w:bCs/>
          <w:b/>
        </w:rPr>
        <w:t xml:space="preserve">Holub P</w:t>
      </w:r>
      <w:r>
        <w:rPr>
          <w:bCs/>
          <w:b/>
        </w:rPr>
        <w:t xml:space="preserve">,</w:t>
      </w:r>
      <w:r>
        <w:rPr>
          <w:bCs/>
          <w:b/>
        </w:rPr>
        <w:t xml:space="preserve"> </w:t>
      </w:r>
      <w:r>
        <w:rPr>
          <w:bCs/>
          <w:b/>
          <w:bCs/>
          <w:b/>
        </w:rPr>
        <w:t xml:space="preserve">Novotná K</w:t>
      </w:r>
      <w:r>
        <w:rPr>
          <w:bCs/>
          <w:b/>
        </w:rPr>
        <w:t xml:space="preserve">,</w:t>
      </w:r>
      <w:r>
        <w:rPr>
          <w:bCs/>
          <w:b/>
        </w:rPr>
        <w:t xml:space="preserve"> </w:t>
      </w:r>
      <w:r>
        <w:rPr>
          <w:bCs/>
          <w:b/>
          <w:bCs/>
          <w:b/>
        </w:rPr>
        <w:t xml:space="preserve">Večeřová K</w:t>
      </w:r>
      <w:r>
        <w:rPr>
          <w:bCs/>
          <w:b/>
        </w:rPr>
        <w:t xml:space="preserve">,</w:t>
      </w:r>
      <w:r>
        <w:rPr>
          <w:bCs/>
          <w:b/>
        </w:rPr>
        <w:t xml:space="preserve"> </w:t>
      </w:r>
      <w:r>
        <w:rPr>
          <w:bCs/>
          <w:b/>
          <w:bCs/>
          <w:b/>
        </w:rPr>
        <w:t xml:space="preserve">Kozáčiková M</w:t>
      </w:r>
      <w:r>
        <w:rPr>
          <w:bCs/>
          <w:b/>
        </w:rPr>
        <w:t xml:space="preserve">,</w:t>
      </w:r>
      <w:r>
        <w:rPr>
          <w:bCs/>
          <w:b/>
        </w:rPr>
        <w:t xml:space="preserve"> </w:t>
      </w:r>
      <w:r>
        <w:rPr>
          <w:bCs/>
          <w:b/>
          <w:bCs/>
          <w:b/>
        </w:rPr>
        <w:t xml:space="preserve">Rivas-Ubach A</w:t>
      </w:r>
      <w:r>
        <w:rPr>
          <w:bCs/>
          <w:b/>
        </w:rPr>
        <w:t xml:space="preserve">,</w:t>
      </w:r>
      <w:r>
        <w:rPr>
          <w:bCs/>
          <w:b/>
        </w:rPr>
        <w:t xml:space="preserve"> </w:t>
      </w:r>
      <w:r>
        <w:rPr>
          <w:bCs/>
          <w:b/>
          <w:bCs/>
          <w:b/>
        </w:rPr>
        <w:t xml:space="preserve">Sardans J</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Peñuelas J</w:t>
      </w:r>
      <w:r>
        <w:rPr>
          <w:bCs/>
          <w:b/>
        </w:rPr>
        <w:t xml:space="preserve">,</w:t>
      </w:r>
      <w:r>
        <w:rPr>
          <w:bCs/>
          <w:b/>
        </w:rPr>
        <w:t xml:space="preserve"> </w:t>
      </w:r>
      <w:r>
        <w:rPr>
          <w:iCs/>
          <w:i/>
          <w:bCs/>
          <w:b/>
        </w:rPr>
        <w:t xml:space="preserve">et al.</w:t>
      </w:r>
      <w:r>
        <w:t xml:space="preserve"> </w:t>
      </w:r>
      <w:r>
        <w:rPr>
          <w:bCs/>
          <w:b/>
        </w:rPr>
        <w:t xml:space="preserve">2015</w:t>
      </w:r>
      <w:r>
        <w:t xml:space="preserve">. Morphological, biochemical and physiological traits of upper and lower canopy leaves of</w:t>
      </w:r>
      <w:r>
        <w:t xml:space="preserve"> </w:t>
      </w:r>
      <w:r>
        <w:t xml:space="preserve">European</w:t>
      </w:r>
      <w:r>
        <w:t xml:space="preserve"> </w:t>
      </w:r>
      <w:r>
        <w:t xml:space="preserve">beech tend to converge with increasing altitude.</w:t>
      </w:r>
      <w:r>
        <w:t xml:space="preserve"> </w:t>
      </w:r>
      <w:r>
        <w:rPr>
          <w:iCs/>
          <w:i/>
        </w:rPr>
        <w:t xml:space="preserve">Tree Physiology</w:t>
      </w:r>
      <w:r>
        <w:t xml:space="preserve"> </w:t>
      </w:r>
      <w:r>
        <w:rPr>
          <w:bCs/>
          <w:b/>
        </w:rPr>
        <w:t xml:space="preserve">35</w:t>
      </w:r>
      <w:r>
        <w:t xml:space="preserve">: 47–60.</w:t>
      </w:r>
    </w:p>
    <w:bookmarkEnd w:id="180"/>
    <w:bookmarkStart w:id="18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181"/>
    <w:bookmarkStart w:id="18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182"/>
    <w:bookmarkStart w:id="183"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183"/>
    <w:bookmarkStart w:id="18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184"/>
    <w:bookmarkStart w:id="185"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185"/>
    <w:bookmarkStart w:id="18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186"/>
    <w:bookmarkStart w:id="187"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187"/>
    <w:bookmarkStart w:id="18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188"/>
    <w:bookmarkStart w:id="189" w:name="ref-sastry_leaf_2018"/>
    <w:p>
      <w:pPr>
        <w:pStyle w:val="Bibliography"/>
      </w:pPr>
      <w:r>
        <w:rPr>
          <w:bCs/>
          <w:b/>
          <w:bCs/>
          <w:b/>
        </w:rPr>
        <w:t xml:space="preserve">Sastry A</w:t>
      </w:r>
      <w:r>
        <w:rPr>
          <w:bCs/>
          <w:b/>
        </w:rPr>
        <w:t xml:space="preserve">,</w:t>
      </w:r>
      <w:r>
        <w:rPr>
          <w:bCs/>
          <w:b/>
        </w:rPr>
        <w:t xml:space="preserve"> </w:t>
      </w:r>
      <w:r>
        <w:rPr>
          <w:bCs/>
          <w:b/>
          <w:bCs/>
          <w:b/>
        </w:rPr>
        <w:t xml:space="preserve">Guha A</w:t>
      </w:r>
      <w:r>
        <w:rPr>
          <w:bCs/>
          <w:b/>
        </w:rPr>
        <w:t xml:space="preserve">,</w:t>
      </w:r>
      <w:r>
        <w:rPr>
          <w:bCs/>
          <w:b/>
        </w:rPr>
        <w:t xml:space="preserve"> </w:t>
      </w:r>
      <w:r>
        <w:rPr>
          <w:bCs/>
          <w:b/>
          <w:bCs/>
          <w:b/>
        </w:rPr>
        <w:t xml:space="preserve">Barua D</w:t>
      </w:r>
      <w:r>
        <w:t xml:space="preserve">.</w:t>
      </w:r>
      <w:r>
        <w:t xml:space="preserve"> </w:t>
      </w:r>
      <w:r>
        <w:rPr>
          <w:bCs/>
          <w:b/>
        </w:rPr>
        <w:t xml:space="preserve">2018</w:t>
      </w:r>
      <w:r>
        <w:t xml:space="preserve">. Leaf thermotolerance in dry tropical forest tree species: Relationships with leaf traits and effects of drought.</w:t>
      </w:r>
      <w:r>
        <w:t xml:space="preserve"> </w:t>
      </w:r>
      <w:r>
        <w:rPr>
          <w:iCs/>
          <w:i/>
        </w:rPr>
        <w:t xml:space="preserve">AoB PLANTS</w:t>
      </w:r>
      <w:r>
        <w:t xml:space="preserve"> </w:t>
      </w:r>
      <w:r>
        <w:rPr>
          <w:bCs/>
          <w:b/>
        </w:rPr>
        <w:t xml:space="preserve">10</w:t>
      </w:r>
      <w:r>
        <w:t xml:space="preserve">.</w:t>
      </w:r>
    </w:p>
    <w:bookmarkEnd w:id="189"/>
    <w:bookmarkStart w:id="190"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190"/>
    <w:bookmarkStart w:id="191"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191"/>
    <w:bookmarkStart w:id="192"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192"/>
    <w:bookmarkStart w:id="193"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193"/>
    <w:bookmarkStart w:id="194" w:name="ref-senfCanopyMortalityHas2018a"/>
    <w:p>
      <w:pPr>
        <w:pStyle w:val="Bibliography"/>
      </w:pPr>
      <w:r>
        <w:rPr>
          <w:bCs/>
          <w:b/>
          <w:bCs/>
          <w:b/>
        </w:rPr>
        <w:t xml:space="preserve">Senf C</w:t>
      </w:r>
      <w:r>
        <w:rPr>
          <w:bCs/>
          <w:b/>
        </w:rPr>
        <w:t xml:space="preserve">,</w:t>
      </w:r>
      <w:r>
        <w:rPr>
          <w:bCs/>
          <w:b/>
        </w:rPr>
        <w:t xml:space="preserve"> </w:t>
      </w:r>
      <w:r>
        <w:rPr>
          <w:bCs/>
          <w:b/>
          <w:bCs/>
          <w:b/>
        </w:rPr>
        <w:t xml:space="preserve">Pflugmacher D</w:t>
      </w:r>
      <w:r>
        <w:rPr>
          <w:bCs/>
          <w:b/>
        </w:rPr>
        <w:t xml:space="preserve">,</w:t>
      </w:r>
      <w:r>
        <w:rPr>
          <w:bCs/>
          <w:b/>
        </w:rPr>
        <w:t xml:space="preserve"> </w:t>
      </w:r>
      <w:r>
        <w:rPr>
          <w:bCs/>
          <w:b/>
          <w:bCs/>
          <w:b/>
        </w:rPr>
        <w:t xml:space="preserve">Zhiqiang Y</w:t>
      </w:r>
      <w:r>
        <w:rPr>
          <w:bCs/>
          <w:b/>
        </w:rPr>
        <w:t xml:space="preserve">,</w:t>
      </w:r>
      <w:r>
        <w:rPr>
          <w:bCs/>
          <w:b/>
        </w:rPr>
        <w:t xml:space="preserve"> </w:t>
      </w:r>
      <w:r>
        <w:rPr>
          <w:bCs/>
          <w:b/>
          <w:bCs/>
          <w:b/>
        </w:rPr>
        <w:t xml:space="preserve">Sebald J</w:t>
      </w:r>
      <w:r>
        <w:rPr>
          <w:bCs/>
          <w:b/>
        </w:rPr>
        <w:t xml:space="preserve">,</w:t>
      </w:r>
      <w:r>
        <w:rPr>
          <w:bCs/>
          <w:b/>
        </w:rPr>
        <w:t xml:space="preserve"> </w:t>
      </w:r>
      <w:r>
        <w:rPr>
          <w:bCs/>
          <w:b/>
          <w:bCs/>
          <w:b/>
        </w:rPr>
        <w:t xml:space="preserve">Knorn J</w:t>
      </w:r>
      <w:r>
        <w:rPr>
          <w:bCs/>
          <w:b/>
        </w:rPr>
        <w:t xml:space="preserve">,</w:t>
      </w:r>
      <w:r>
        <w:rPr>
          <w:bCs/>
          <w:b/>
        </w:rPr>
        <w:t xml:space="preserve"> </w:t>
      </w:r>
      <w:r>
        <w:rPr>
          <w:bCs/>
          <w:b/>
          <w:bCs/>
          <w:b/>
        </w:rPr>
        <w:t xml:space="preserve">Neumann M</w:t>
      </w:r>
      <w:r>
        <w:rPr>
          <w:bCs/>
          <w:b/>
        </w:rPr>
        <w:t xml:space="preserve">,</w:t>
      </w:r>
      <w:r>
        <w:rPr>
          <w:bCs/>
          <w:b/>
        </w:rPr>
        <w:t xml:space="preserve"> </w:t>
      </w:r>
      <w:r>
        <w:rPr>
          <w:bCs/>
          <w:b/>
          <w:bCs/>
          <w:b/>
        </w:rPr>
        <w:t xml:space="preserve">Hostert P</w:t>
      </w:r>
      <w:r>
        <w:rPr>
          <w:bCs/>
          <w:b/>
        </w:rPr>
        <w:t xml:space="preserve">,</w:t>
      </w:r>
      <w:r>
        <w:rPr>
          <w:bCs/>
          <w:b/>
        </w:rPr>
        <w:t xml:space="preserve"> </w:t>
      </w:r>
      <w:r>
        <w:rPr>
          <w:bCs/>
          <w:b/>
          <w:bCs/>
          <w:b/>
        </w:rPr>
        <w:t xml:space="preserve">Seidl R</w:t>
      </w:r>
      <w:r>
        <w:t xml:space="preserve">.</w:t>
      </w:r>
      <w:r>
        <w:t xml:space="preserve"> </w:t>
      </w:r>
      <w:r>
        <w:rPr>
          <w:bCs/>
          <w:b/>
        </w:rPr>
        <w:t xml:space="preserve">2018</w:t>
      </w:r>
      <w:r>
        <w:t xml:space="preserve">. Canopy mortality has doubled in</w:t>
      </w:r>
      <w:r>
        <w:t xml:space="preserve"> </w:t>
      </w:r>
      <w:r>
        <w:t xml:space="preserve">Europe</w:t>
      </w:r>
      <w:r>
        <w:t xml:space="preserve">’s temperate forests over the last three decades.</w:t>
      </w:r>
      <w:r>
        <w:t xml:space="preserve"> </w:t>
      </w:r>
      <w:r>
        <w:rPr>
          <w:iCs/>
          <w:i/>
        </w:rPr>
        <w:t xml:space="preserve">Nature Communications</w:t>
      </w:r>
      <w:r>
        <w:t xml:space="preserve"> </w:t>
      </w:r>
      <w:r>
        <w:rPr>
          <w:bCs/>
          <w:b/>
        </w:rPr>
        <w:t xml:space="preserve">9</w:t>
      </w:r>
      <w:r>
        <w:t xml:space="preserve">: 4978.</w:t>
      </w:r>
    </w:p>
    <w:bookmarkEnd w:id="194"/>
    <w:bookmarkStart w:id="195"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195"/>
    <w:bookmarkStart w:id="19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196"/>
    <w:bookmarkStart w:id="197"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197"/>
    <w:bookmarkStart w:id="198"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198"/>
    <w:bookmarkStart w:id="199"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199"/>
    <w:bookmarkStart w:id="200"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00"/>
    <w:bookmarkStart w:id="201"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01"/>
    <w:bookmarkStart w:id="202"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02"/>
    <w:bookmarkStart w:id="20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03"/>
    <w:bookmarkStart w:id="204" w:name="ref-stokesBoundaryLayerConductance2006"/>
    <w:p>
      <w:pPr>
        <w:pStyle w:val="Bibliography"/>
      </w:pPr>
      <w:r>
        <w:rPr>
          <w:bCs/>
          <w:b/>
          <w:bCs/>
          <w:b/>
        </w:rPr>
        <w:t xml:space="preserve">Stokes VJ</w:t>
      </w:r>
      <w:r>
        <w:rPr>
          <w:bCs/>
          <w:b/>
        </w:rPr>
        <w:t xml:space="preserve">,</w:t>
      </w:r>
      <w:r>
        <w:rPr>
          <w:bCs/>
          <w:b/>
        </w:rPr>
        <w:t xml:space="preserve"> </w:t>
      </w:r>
      <w:r>
        <w:rPr>
          <w:bCs/>
          <w:b/>
          <w:bCs/>
          <w:b/>
        </w:rPr>
        <w:t xml:space="preserve">Morecroft MD</w:t>
      </w:r>
      <w:r>
        <w:rPr>
          <w:bCs/>
          <w:b/>
        </w:rPr>
        <w:t xml:space="preserve">,</w:t>
      </w:r>
      <w:r>
        <w:rPr>
          <w:bCs/>
          <w:b/>
        </w:rPr>
        <w:t xml:space="preserve"> </w:t>
      </w:r>
      <w:r>
        <w:rPr>
          <w:bCs/>
          <w:b/>
          <w:bCs/>
          <w:b/>
        </w:rPr>
        <w:t xml:space="preserve">Morison JIL</w:t>
      </w:r>
      <w:r>
        <w:t xml:space="preserve">.</w:t>
      </w:r>
      <w:r>
        <w:t xml:space="preserve"> </w:t>
      </w:r>
      <w:r>
        <w:rPr>
          <w:bCs/>
          <w:b/>
        </w:rPr>
        <w:t xml:space="preserve">2006</w:t>
      </w:r>
      <w:r>
        <w:t xml:space="preserve">. Boundary layer conductance for contrasting leaf shapes in a deciduous broadleaved forest canopy.</w:t>
      </w:r>
      <w:r>
        <w:t xml:space="preserve"> </w:t>
      </w:r>
      <w:r>
        <w:rPr>
          <w:iCs/>
          <w:i/>
        </w:rPr>
        <w:t xml:space="preserve">Agricultural and Forest Meteorology</w:t>
      </w:r>
      <w:r>
        <w:t xml:space="preserve"> </w:t>
      </w:r>
      <w:r>
        <w:rPr>
          <w:bCs/>
          <w:b/>
        </w:rPr>
        <w:t xml:space="preserve">139</w:t>
      </w:r>
      <w:r>
        <w:t xml:space="preserve">: 40–54.</w:t>
      </w:r>
    </w:p>
    <w:bookmarkEnd w:id="204"/>
    <w:bookmarkStart w:id="205"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05"/>
    <w:bookmarkStart w:id="20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06"/>
    <w:bookmarkStart w:id="20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07"/>
    <w:bookmarkStart w:id="208"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08"/>
    <w:bookmarkStart w:id="20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09"/>
    <w:bookmarkStart w:id="210"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10"/>
    <w:bookmarkStart w:id="211"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11"/>
    <w:bookmarkStart w:id="212"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12"/>
    <w:bookmarkStart w:id="21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13"/>
    <w:bookmarkStart w:id="21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14"/>
    <w:bookmarkStart w:id="215"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15"/>
    <w:bookmarkStart w:id="216"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16"/>
    <w:bookmarkStart w:id="21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17"/>
    <w:bookmarkStart w:id="21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18"/>
    <w:bookmarkStart w:id="21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19"/>
    <w:bookmarkStart w:id="22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20"/>
    <w:bookmarkStart w:id="22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21"/>
    <w:bookmarkStart w:id="222"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22"/>
    <w:bookmarkStart w:id="22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23"/>
    <w:bookmarkStart w:id="224"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24"/>
    <w:bookmarkStart w:id="22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25"/>
    <w:bookmarkStart w:id="226" w:name="ref-zohnerOngoingSeasonallyUneven2019"/>
    <w:p>
      <w:pPr>
        <w:pStyle w:val="Bibliography"/>
      </w:pPr>
      <w:r>
        <w:rPr>
          <w:bCs/>
          <w:b/>
          <w:bCs/>
          <w:b/>
        </w:rPr>
        <w:t xml:space="preserve">Zohner CM</w:t>
      </w:r>
      <w:r>
        <w:rPr>
          <w:bCs/>
          <w:b/>
        </w:rPr>
        <w:t xml:space="preserve">,</w:t>
      </w:r>
      <w:r>
        <w:rPr>
          <w:bCs/>
          <w:b/>
        </w:rPr>
        <w:t xml:space="preserve"> </w:t>
      </w:r>
      <w:r>
        <w:rPr>
          <w:bCs/>
          <w:b/>
          <w:bCs/>
          <w:b/>
        </w:rPr>
        <w:t xml:space="preserve">Renner SS</w:t>
      </w:r>
      <w:r>
        <w:t xml:space="preserve">.</w:t>
      </w:r>
      <w:r>
        <w:t xml:space="preserve"> </w:t>
      </w:r>
      <w:r>
        <w:rPr>
          <w:bCs/>
          <w:b/>
        </w:rPr>
        <w:t xml:space="preserve">2019</w:t>
      </w:r>
      <w:r>
        <w:t xml:space="preserve">.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w:t>
      </w:r>
    </w:p>
    <w:bookmarkEnd w:id="226"/>
    <w:bookmarkStart w:id="22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27"/>
    <w:bookmarkStart w:id="22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28"/>
    <w:bookmarkEnd w:id="229"/>
    <w:bookmarkEnd w:id="230"/>
    <w:bookmarkEnd w:id="2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67" Target="media/rId67.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hyperlink" Id="rId54"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8" Target="https://github.com/EcoClimLab/vertical-thermal-review/issues/29" TargetMode="External" /><Relationship Type="http://schemas.openxmlformats.org/officeDocument/2006/relationships/hyperlink" Id="rId68" Target="https://github.com/EcoClimLab/vertical-thermal-review/issues/42" TargetMode="External" /><Relationship Type="http://schemas.openxmlformats.org/officeDocument/2006/relationships/hyperlink" Id="rId35" Target="https://github.com/EcoClimLab/vertical-thermal-review/issues/6" TargetMode="External" /><Relationship Type="http://schemas.openxmlformats.org/officeDocument/2006/relationships/hyperlink" Id="rId52"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4"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8" Target="https://github.com/EcoClimLab/vertical-thermal-review/issues/29" TargetMode="External" /><Relationship Type="http://schemas.openxmlformats.org/officeDocument/2006/relationships/hyperlink" Id="rId68" Target="https://github.com/EcoClimLab/vertical-thermal-review/issues/42" TargetMode="External" /><Relationship Type="http://schemas.openxmlformats.org/officeDocument/2006/relationships/hyperlink" Id="rId35" Target="https://github.com/EcoClimLab/vertical-thermal-review/issues/6" TargetMode="External" /><Relationship Type="http://schemas.openxmlformats.org/officeDocument/2006/relationships/hyperlink" Id="rId52"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2021-05-17T20:28:49Z</dcterms:created>
  <dcterms:modified xsi:type="dcterms:W3CDTF">2021-05-17T20:28:49Z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